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DEC" w:rsidRDefault="00785DEC" w:rsidP="00443B85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Чабрец.</w:t>
      </w:r>
      <w:bookmarkStart w:id="0" w:name="_GoBack"/>
      <w:bookmarkEnd w:id="0"/>
    </w:p>
    <w:p w:rsidR="00443B85" w:rsidRDefault="00443B85" w:rsidP="00443B85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Здоровьесберегающие технологии в ДОУ по </w:t>
      </w:r>
      <w:hyperlink r:id="rId5" w:tgtFrame="_blank" w:history="1">
        <w:r>
          <w:rPr>
            <w:rStyle w:val="a3"/>
            <w:rFonts w:ascii="Arial" w:hAnsi="Arial" w:cs="Arial"/>
            <w:color w:val="005FCB"/>
          </w:rPr>
          <w:t>ФГОС</w:t>
        </w:r>
      </w:hyperlink>
      <w:r>
        <w:rPr>
          <w:rFonts w:ascii="Arial" w:hAnsi="Arial" w:cs="Arial"/>
          <w:color w:val="000000"/>
        </w:rPr>
        <w:t> отлично сочетаются с традиционными формами и методами в педагогике, дополняя их различными способами осуществления оздоровительной работы. Использование таких технологий решает целый ряд задач:  </w:t>
      </w:r>
    </w:p>
    <w:p w:rsidR="00443B85" w:rsidRDefault="00443B85" w:rsidP="00443B85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закладывание фундамента хорошего физического здоровья;</w:t>
      </w:r>
    </w:p>
    <w:p w:rsidR="00443B85" w:rsidRDefault="00443B85" w:rsidP="00443B85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повышение уровня психического и социального здоровья воспитанников;</w:t>
      </w:r>
    </w:p>
    <w:p w:rsidR="00443B85" w:rsidRDefault="00443B85" w:rsidP="00443B85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проведение профилактической оздоровительной работы;</w:t>
      </w:r>
    </w:p>
    <w:p w:rsidR="00443B85" w:rsidRDefault="00443B85" w:rsidP="00443B85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ознакомление дошкольников с принципами ведения здорового образа жизни;</w:t>
      </w:r>
    </w:p>
    <w:p w:rsidR="00443B85" w:rsidRDefault="00443B85" w:rsidP="00443B85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мотивация детей на здоровый образ жизни;</w:t>
      </w:r>
    </w:p>
    <w:p w:rsidR="00443B85" w:rsidRDefault="00443B85" w:rsidP="00443B85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формирование полезных привычек;</w:t>
      </w:r>
    </w:p>
    <w:p w:rsidR="00443B85" w:rsidRDefault="00443B85" w:rsidP="00443B85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формирование валеологических навыков;</w:t>
      </w:r>
    </w:p>
    <w:p w:rsidR="00443B85" w:rsidRDefault="00443B85" w:rsidP="00443B85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формирование осознанной потребности в регулярных занятиях физкультурой;</w:t>
      </w:r>
    </w:p>
    <w:p w:rsidR="00443B85" w:rsidRDefault="00443B85" w:rsidP="00443B85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воспитание ценностного отношения к своему здоровью.</w:t>
      </w:r>
    </w:p>
    <w:p w:rsidR="00846291" w:rsidRDefault="00443B85" w:rsidP="00443B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B8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Общее терапевтическое действие</w:t>
      </w:r>
      <w:r w:rsidR="0084629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</w:t>
      </w:r>
    </w:p>
    <w:p w:rsidR="00443B85" w:rsidRPr="00443B85" w:rsidRDefault="00846291" w:rsidP="00443B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Чабрец</w:t>
      </w:r>
      <w:r w:rsidR="00443B85" w:rsidRPr="00443B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 известное средство для укрепления иммунной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системы, </w:t>
      </w:r>
      <w:r w:rsidR="00443B85" w:rsidRPr="00443B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повышающее активность белых и красных кровяных клеток. Таким образом, защитные силы организма мобилизуются, препятствуя распространению болезнетворных микроорганизмов и развитию инфекции. Кроме того, оказывая общее укрепляющее действие на организм, это масло будет полезно в периоды после перенесенной болезни, помогая избавиться от чувства утомления, сонливости, подавленности.</w:t>
      </w:r>
    </w:p>
    <w:p w:rsidR="00443B85" w:rsidRPr="00443B85" w:rsidRDefault="00443B85" w:rsidP="00443B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B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Проявляет противовоспалительные, противокашлевые, отхаркивающие свойства, что, наряду с антисептическим действием, делает его мощнейшим помощником при респираторных заболеваниях: гриппе, ОРЗ, бронхите, ангине, гайморите и т.п.</w:t>
      </w:r>
    </w:p>
    <w:p w:rsidR="00443B85" w:rsidRPr="00443B85" w:rsidRDefault="00443B85" w:rsidP="00443B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B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Эфирное масло тимьяна ползучего – эффективный тоник для желудочно-кишечного тракта, стимулирующий пищеварение, повышающий ферментативную активность, устраняя колики и метеоризм. Обладая антисептическим и глистогонным действием, масло полезно при кишечных инфекциях и глистных инвазиях.  Стимулирует аппетит.</w:t>
      </w:r>
    </w:p>
    <w:p w:rsidR="00FE0989" w:rsidRDefault="00FE0989" w:rsidP="00443B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E0989" w:rsidRDefault="00FE0989" w:rsidP="00443B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43B85" w:rsidRPr="00443B85" w:rsidRDefault="00443B85" w:rsidP="00443B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B8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Показания к применению:</w:t>
      </w:r>
    </w:p>
    <w:p w:rsidR="00FE0989" w:rsidRPr="00FE0989" w:rsidRDefault="00443B85" w:rsidP="00FE09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B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укрепление иммунитета, профилактика и лечение респираторных инфекций, восстановление организма после перенесенной болезни;</w:t>
      </w:r>
    </w:p>
    <w:p w:rsidR="00443B85" w:rsidRPr="00443B85" w:rsidRDefault="00FE0989" w:rsidP="00443B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отсутствие аппетита</w:t>
      </w:r>
      <w:r w:rsidR="00443B85" w:rsidRPr="00443B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</w:p>
    <w:p w:rsidR="00443B85" w:rsidRPr="00443B85" w:rsidRDefault="00443B85" w:rsidP="008462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B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укрепление нервной системы, стимуляция мозговой деятельности, улучшение памяти и повышение концентрации внимания;</w:t>
      </w:r>
    </w:p>
    <w:p w:rsidR="00443B85" w:rsidRPr="00443B85" w:rsidRDefault="00443B85" w:rsidP="00443B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B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Чабрец или дикий, ползучий тимьян – одно из самых известных в народной медицине растений. Родина чабреца – юг Европы, откуда это растение распространилось почти по всему континенту. Его невысокие стебли, покрытые тонкими узкими листьями, и маленькие белые или розоватые цветы и стали источником эфирного масла тимьяна ползучего.</w:t>
      </w:r>
    </w:p>
    <w:p w:rsidR="00443B85" w:rsidRPr="00443B85" w:rsidRDefault="00443B85" w:rsidP="00443B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B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Первые упоминания о лечебных свойствах растения встречаются в фармакопеях античного мира – Древней Греции и Рима. В средневековой Европе чабрец стал символом мужества и стойкости – цветущие веточки этой травы вручались рыцарям перед боем или турниром, как способ укрепить дух и прояснить мысли.</w:t>
      </w:r>
    </w:p>
    <w:p w:rsidR="00443B85" w:rsidRPr="00443B85" w:rsidRDefault="00443B85" w:rsidP="00443B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B8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Психоэмоциональное действие</w:t>
      </w:r>
    </w:p>
    <w:p w:rsidR="00846291" w:rsidRDefault="00443B85" w:rsidP="00443B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B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Сильный, травянистый, чуть горьковатый</w:t>
      </w:r>
      <w:r w:rsidR="0084629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терпкий аромат</w:t>
      </w:r>
      <w:r w:rsidRPr="00443B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чабреца укрепляюще действует на нервную систему. Стимулирует работу клеток мозга, благодаря чему улучшается память и повышается концентрация внимания. </w:t>
      </w:r>
    </w:p>
    <w:p w:rsidR="00443B85" w:rsidRDefault="00443B85" w:rsidP="00443B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B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Масло тимьяна ползучего помогает справиться с депрессивными состояниями, усталостью и подавленностью. Поднимает настроение, избавляет от симптомов переутомления и стресса, пробуждая эмоции и снимая последствия нервных потрясений.</w:t>
      </w:r>
    </w:p>
    <w:p w:rsidR="00443B85" w:rsidRPr="00443B85" w:rsidRDefault="00443B85" w:rsidP="00443B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B8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Меры предосторожности</w:t>
      </w:r>
    </w:p>
    <w:p w:rsidR="00443B85" w:rsidRPr="00443B85" w:rsidRDefault="00443B85" w:rsidP="00443B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B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Эфирное масло тимьяна ползучего – сильнодействующее средство, в обязательном порядке требующее аккуратного подбора дозировки. Предпочтительнее применение в виде ингаляций, нежели в средствах, контактирующих с кожей, поскольку масло довольно агрессивно по воздействию и способно привести к раздражению кожи.</w:t>
      </w:r>
    </w:p>
    <w:p w:rsidR="00443B85" w:rsidRPr="00443B85" w:rsidRDefault="00443B85" w:rsidP="00443B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B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рекомендуется пользоваться маслом чабреца во время беременности, поскольку есть данные, что оно обладает абортивным действием, особенно на ранних сроках. А его способность повышать кровяное давление, требует соблюдения аккуратности в применении у людей с гипертонией.</w:t>
      </w:r>
    </w:p>
    <w:p w:rsidR="00443B85" w:rsidRPr="00443B85" w:rsidRDefault="00443B85" w:rsidP="00443B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B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443B85" w:rsidRPr="00443B85" w:rsidRDefault="00443B85" w:rsidP="00443B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E0989" w:rsidRDefault="00FE0989" w:rsidP="005C2B6F">
      <w:pPr>
        <w:pStyle w:val="a4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FE0989" w:rsidRDefault="00FE0989" w:rsidP="005C2B6F">
      <w:pPr>
        <w:pStyle w:val="a4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FE0989" w:rsidRDefault="00FE0989" w:rsidP="005C2B6F">
      <w:pPr>
        <w:pStyle w:val="a4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FE0989" w:rsidRDefault="00FE0989" w:rsidP="005C2B6F">
      <w:pPr>
        <w:pStyle w:val="a4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FE0989" w:rsidRDefault="00FE0989" w:rsidP="005C2B6F">
      <w:pPr>
        <w:pStyle w:val="a4"/>
        <w:spacing w:before="0" w:beforeAutospacing="0" w:after="225" w:afterAutospacing="0"/>
        <w:jc w:val="center"/>
        <w:rPr>
          <w:sz w:val="28"/>
          <w:szCs w:val="28"/>
          <w:bdr w:val="none" w:sz="0" w:space="0" w:color="auto" w:frame="1"/>
        </w:rPr>
      </w:pPr>
    </w:p>
    <w:p w:rsidR="00FE0989" w:rsidRDefault="00FE0989" w:rsidP="005C2B6F">
      <w:pPr>
        <w:pStyle w:val="a4"/>
        <w:spacing w:before="0" w:beforeAutospacing="0" w:after="225" w:afterAutospacing="0"/>
        <w:jc w:val="center"/>
        <w:rPr>
          <w:noProof/>
          <w:sz w:val="28"/>
          <w:szCs w:val="28"/>
        </w:rPr>
      </w:pPr>
    </w:p>
    <w:p w:rsidR="00FE0989" w:rsidRDefault="00FE0989" w:rsidP="005C2B6F">
      <w:pPr>
        <w:pStyle w:val="a4"/>
        <w:spacing w:before="0" w:beforeAutospacing="0" w:after="225" w:afterAutospacing="0"/>
        <w:jc w:val="center"/>
        <w:rPr>
          <w:noProof/>
          <w:sz w:val="28"/>
          <w:szCs w:val="28"/>
        </w:rPr>
      </w:pPr>
    </w:p>
    <w:p w:rsidR="00FE0989" w:rsidRDefault="00FE0989" w:rsidP="005C2B6F">
      <w:pPr>
        <w:pStyle w:val="a4"/>
        <w:spacing w:before="0" w:beforeAutospacing="0" w:after="225" w:afterAutospacing="0"/>
        <w:jc w:val="center"/>
        <w:rPr>
          <w:noProof/>
          <w:sz w:val="28"/>
          <w:szCs w:val="28"/>
        </w:rPr>
      </w:pPr>
    </w:p>
    <w:p w:rsidR="005C2B6F" w:rsidRPr="00DC08B4" w:rsidRDefault="005C2B6F" w:rsidP="005C2B6F">
      <w:pPr>
        <w:pStyle w:val="a4"/>
        <w:spacing w:before="0" w:beforeAutospacing="0" w:after="225" w:afterAutospacing="0"/>
        <w:jc w:val="center"/>
        <w:rPr>
          <w:sz w:val="28"/>
          <w:szCs w:val="28"/>
        </w:rPr>
      </w:pPr>
      <w:r w:rsidRPr="00DC08B4">
        <w:rPr>
          <w:noProof/>
          <w:sz w:val="28"/>
          <w:szCs w:val="28"/>
        </w:rPr>
        <w:drawing>
          <wp:inline distT="0" distB="0" distL="0" distR="0" wp14:anchorId="1A03DBD4" wp14:editId="21150E89">
            <wp:extent cx="4231640" cy="3126105"/>
            <wp:effectExtent l="0" t="0" r="0" b="0"/>
            <wp:docPr id="4" name="Рисунок 4" descr="песочная игровая терапия, сендплей, игры с песком, игры с песком для детей, детские игры с песком, песочные иг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есочная игровая терапия, сендплей, игры с песком, игры с песком для детей, детские игры с песком, песочные игр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640" cy="312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F43" w:rsidRDefault="005C2B6F" w:rsidP="00FE0989">
      <w:pPr>
        <w:pStyle w:val="a4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</w:rPr>
      </w:pPr>
      <w:r w:rsidRPr="00DC08B4">
        <w:rPr>
          <w:sz w:val="28"/>
          <w:szCs w:val="28"/>
          <w:bdr w:val="none" w:sz="0" w:space="0" w:color="auto" w:frame="1"/>
        </w:rPr>
        <w:t>2</w:t>
      </w:r>
    </w:p>
    <w:p w:rsidR="00FE0989" w:rsidRDefault="00FE0989" w:rsidP="00FE0989">
      <w:pPr>
        <w:pStyle w:val="a4"/>
        <w:spacing w:before="0" w:beforeAutospacing="0" w:after="0" w:afterAutospacing="0"/>
        <w:jc w:val="center"/>
      </w:pPr>
    </w:p>
    <w:sectPr w:rsidR="00FE0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E3CE6"/>
    <w:multiLevelType w:val="multilevel"/>
    <w:tmpl w:val="EE38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FA104E"/>
    <w:multiLevelType w:val="multilevel"/>
    <w:tmpl w:val="76BE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7B8"/>
    <w:rsid w:val="00052638"/>
    <w:rsid w:val="001C07B8"/>
    <w:rsid w:val="00443B85"/>
    <w:rsid w:val="005C2B6F"/>
    <w:rsid w:val="00785DEC"/>
    <w:rsid w:val="00846291"/>
    <w:rsid w:val="009833EC"/>
    <w:rsid w:val="00BF2C73"/>
    <w:rsid w:val="00EA4F43"/>
    <w:rsid w:val="00FE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995231-1ACF-4B0C-8B26-70D96275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B6F"/>
  </w:style>
  <w:style w:type="paragraph" w:styleId="1">
    <w:name w:val="heading 1"/>
    <w:basedOn w:val="a"/>
    <w:link w:val="10"/>
    <w:uiPriority w:val="9"/>
    <w:qFormat/>
    <w:rsid w:val="005C2B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C2B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B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B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2B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C2B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5C2B6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C2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C2B6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C2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2B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pedsovet.su/fg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2550</TotalTime>
  <Pages>1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dcterms:created xsi:type="dcterms:W3CDTF">2018-11-14T09:08:00Z</dcterms:created>
  <dcterms:modified xsi:type="dcterms:W3CDTF">2023-03-12T12:50:00Z</dcterms:modified>
</cp:coreProperties>
</file>