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Игры</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с</w:t>
      </w:r>
      <w:r>
        <w:rPr>
          <w:rFonts w:ascii="Times New Roman" w:hAnsi="Times New Roman" w:cs="Times New Roman" w:eastAsia="Times New Roman"/>
          <w:b/>
          <w:color w:val="auto"/>
          <w:spacing w:val="0"/>
          <w:position w:val="0"/>
          <w:sz w:val="28"/>
          <w:shd w:fill="auto" w:val="clear"/>
        </w:rPr>
        <w:t xml:space="preserve"> </w:t>
      </w:r>
      <w:r>
        <w:rPr>
          <w:rFonts w:ascii="Times New Roman" w:hAnsi="Times New Roman" w:cs="Times New Roman" w:eastAsia="Times New Roman"/>
          <w:b/>
          <w:color w:val="auto"/>
          <w:spacing w:val="0"/>
          <w:position w:val="0"/>
          <w:sz w:val="28"/>
          <w:shd w:fill="auto" w:val="clear"/>
        </w:rPr>
        <w:t xml:space="preserve">правилами</w:t>
      </w:r>
      <w:r>
        <w:rPr>
          <w:rFonts w:ascii="Times New Roman" w:hAnsi="Times New Roman" w:cs="Times New Roman" w:eastAsia="Times New Roman"/>
          <w:b/>
          <w:color w:val="auto"/>
          <w:spacing w:val="0"/>
          <w:position w:val="0"/>
          <w:sz w:val="28"/>
          <w:shd w:fill="auto" w:val="clear"/>
        </w:rPr>
        <w:t xml:space="preserve">.</w:t>
      </w:r>
    </w:p>
    <w:p>
      <w:pPr>
        <w:spacing w:before="0" w:after="20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Игра "Третий лишний"</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учить соблюдать правила игры, развивать ловкость и быстроту бега.</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Играющие становятся парами по кругу лицом к центру так, что один из пары находится впереди, а другой —сзади него. Расстояние между парами — 1—2 м. Двое водящих занимают место за кругом: один убегает, другой его ловит. Спасаясь от погони, убегающий может встать впереди любой пары. Тогда стоящий сзади оказывается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третьим лишним</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должен убегать от второго водящего. Если догоняющий коснется убегающего, то они меняются ролями. Никто не должен мешать игроку убегать от преследователя.</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Разновидности игры</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1. Стоящий сзади в паре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третий лишний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должен не убегать, а догонять второго водящего.</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2. Игроки стоят в парах лицом друг к другу и держатся за руки. Убегающий может встать между руками любой пары. К кому он встанет спиной, тот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третий лишний</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должен убегать.</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3. Играющие прогуливаются по кругу парами, держат друг друга за руки, а свободные руки на поясе. Убегающий, спасаясь от преследования, может в любой момент взять кого-нибудь под руку. Тогда стоящий с другой стороны становится убегающим. Эту же игру можно проводить под музыку.</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"Совушка"</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учить ориентироваться в пространстве, развивать интерес к игре.</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Выбирают водящего - "совушку", остальные дети изображают птичек.</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Птички свободно бегают по площадке, размахивая руками, как крыльями.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"Совушка" сидит в дупле (обозначенное на площадке место).</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Когда вожатый произнесет слово "Ночь", совушка вылетает из дупла и бегает по площадке, зорко следя за птичками.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Птички по сигналу "Ночь" должны остановится на месте и не двигаться.</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Кто пошевелится, того "совушка" уводит в свой дом, и сама снова выбегает на площадку.</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Когда вожатый скажет "День", "совушка" прячется в дупло, а птички, кроме уведенных совушкой, начинают летать.</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Игра прерывается, когда совушка уведет к себе 3-х птичек.</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Тогда выбирают новую совушку и игра возобновляется.</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"Чье звено скорее соберется"</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учить бегать на скорость.</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детей разноцветные и разные по величине геометрические фигуры. В разных местах группы размещены символы. Дети должны определить своё место (по цвету и размеру</w:t>
      </w: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Музыкальные. </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"Таня ты сейчас в лесу?"</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Дети встают в круг, один ребенок – в центре круга. Дети ходят по кругу и произносят слова:</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Таня, ты сейчас в лесу,</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Мы зовем тебя: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Ау!</w:t>
      </w:r>
      <w:r>
        <w:rPr>
          <w:rFonts w:ascii="Times New Roman" w:hAnsi="Times New Roman" w:cs="Times New Roman" w:eastAsia="Times New Roman"/>
          <w:color w:val="auto"/>
          <w:spacing w:val="0"/>
          <w:position w:val="0"/>
          <w:sz w:val="28"/>
          <w:shd w:fill="auto" w:val="clear"/>
        </w:rPr>
        <w:t xml:space="preserve">»</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Останавливаются и хлопают в ладоши.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Ну-ка, глазки закрывай,</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Кто позвал тебя, узнай.</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"Не опоздай"</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Описание. Воспитатель раскладывает на полу по кругу кубики (или небольшие</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колечки, или погремушки). Дети становятся у кубиков. По сигналу воспитателя они разбегаются по всей комнате, по сигналу "Не опоздай!" бегут к кубикам.</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Все быстро бегают, никто не опаздывает!</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Указания к проведению. Первоначально дети могут подбегать к любому свободному кубику, постепенно они привыкают занимать свое место. При повторении игры можно предложить малышам бегать как лошадки, высоко поднимая колени, или как мышки, тихо, на носочках. После сигнала "Не опоздай!" воспитатель бежит вместе с детьми, делая вид, что хочет взять кубик. Если дети быстро займут свои места, воспитатель должен похвалить их.</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Во время игры воспитатель следит, чтобы дети дальше убегали от кубиков, не наталкивались друг на друга, помогали друг другу найти свой кубик, когда прозвучит сигнал.</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игр, приведенных ниже: учить детей ориентироваться по звуку, определять на слух, откуда раздался звук, двигаться по направлению звука; приучать действовать по сигналу, двигаться, не наталкиваясь друг на друга; учить детей находить определенный предмет.</w:t>
      </w: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Логические.</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Волшебники</w:t>
      </w:r>
      <w:r>
        <w:rPr>
          <w:rFonts w:ascii="Times New Roman" w:hAnsi="Times New Roman" w:cs="Times New Roman" w:eastAsia="Times New Roman"/>
          <w:b/>
          <w:color w:val="auto"/>
          <w:spacing w:val="0"/>
          <w:position w:val="0"/>
          <w:sz w:val="28"/>
          <w:shd w:fill="auto" w:val="clear"/>
        </w:rPr>
        <w:t xml:space="preserve">».</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развивать мышление, воображение. Игровой материал и наглядные пособия: листы с изображением геометрических фигур.</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Описание: детям раздаются листы с изображением геометрических фигур. На их основе необходимо создать более сложный рисунок. Например: прямоугольник - окно, аквариум, дом; круг - мяч, снеговик, колесо, яблоко. Игру можно провести в форме соревнований: кто придумает и нарисует больше картинок, используя одну геометрическую фигуру. Победителю вручается символический приз.</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Собери цветок</w:t>
      </w:r>
      <w:r>
        <w:rPr>
          <w:rFonts w:ascii="Times New Roman" w:hAnsi="Times New Roman" w:cs="Times New Roman" w:eastAsia="Times New Roman"/>
          <w:b/>
          <w:color w:val="auto"/>
          <w:spacing w:val="0"/>
          <w:position w:val="0"/>
          <w:sz w:val="28"/>
          <w:shd w:fill="auto" w:val="clear"/>
        </w:rPr>
        <w:t xml:space="preserve">».</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развивать мышление, способность к анализу, синтезу.</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Игровой материал и наглядные пособия: карточки с изображением предметов, относящихся к одному понятию (одежда, животные, насекомые и т. д.).</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Описание: каждому ребенку выдается круглая карточка - середина будущего цветка (одному - платье, второму - слон, третьему - пчела и т. д). Затем игра проводится так же, как в лото: ведущий раздает карточки с изображением различных предметов. Каждый участник должен собрать из карточек цветок, на лепестках которых изображены предметы, относящиеся к одному понятию (одежда, насекомое и т. д.).</w:t>
      </w:r>
    </w:p>
    <w:p>
      <w:pPr>
        <w:spacing w:before="0" w:after="200" w:line="276"/>
        <w:ind w:right="0" w:left="0" w:firstLine="0"/>
        <w:jc w:val="left"/>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Игра </w:t>
      </w:r>
      <w:r>
        <w:rPr>
          <w:rFonts w:ascii="Times New Roman" w:hAnsi="Times New Roman" w:cs="Times New Roman" w:eastAsia="Times New Roman"/>
          <w:b/>
          <w:color w:val="auto"/>
          <w:spacing w:val="0"/>
          <w:position w:val="0"/>
          <w:sz w:val="28"/>
          <w:shd w:fill="auto" w:val="clear"/>
        </w:rPr>
        <w:t xml:space="preserve">«</w:t>
      </w:r>
      <w:r>
        <w:rPr>
          <w:rFonts w:ascii="Times New Roman" w:hAnsi="Times New Roman" w:cs="Times New Roman" w:eastAsia="Times New Roman"/>
          <w:b/>
          <w:color w:val="auto"/>
          <w:spacing w:val="0"/>
          <w:position w:val="0"/>
          <w:sz w:val="28"/>
          <w:shd w:fill="auto" w:val="clear"/>
        </w:rPr>
        <w:t xml:space="preserve">Логические концовки</w:t>
      </w:r>
      <w:r>
        <w:rPr>
          <w:rFonts w:ascii="Times New Roman" w:hAnsi="Times New Roman" w:cs="Times New Roman" w:eastAsia="Times New Roman"/>
          <w:b/>
          <w:color w:val="auto"/>
          <w:spacing w:val="0"/>
          <w:position w:val="0"/>
          <w:sz w:val="28"/>
          <w:shd w:fill="auto" w:val="clear"/>
        </w:rPr>
        <w:t xml:space="preserve">».</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Цель: развивать логическое мышление, воображение, способность к анализу.</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Описание: детям предлагается закончить предложения:</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Лимон кислый, а сахар... (сладкий).</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Ты ходишь ногами, а бросаешь... (руками).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Если стол выше стула, то стул... (ниже стола).</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Если два больше одного, то один... (меньше двух).</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Если Саша вышла из дома раньше Сережи, то Сережа... (вышел позже Саши).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Если река глубже ручейка, то ручеек... (мельче реки).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Если сестра старше брата, то брат... (младше сестры).</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Если правая рука справа, то левая... (слева).</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Мальчики вырастают и становятся мужчинами, а девочки... (женщинами).</w:t>
      </w: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p>
      <w:pPr>
        <w:spacing w:before="0" w:after="200" w:line="276"/>
        <w:ind w:right="0" w:left="0" w:firstLine="0"/>
        <w:jc w:val="left"/>
        <w:rPr>
          <w:rFonts w:ascii="Times New Roman" w:hAnsi="Times New Roman" w:cs="Times New Roman" w:eastAsia="Times New Roman"/>
          <w:color w:val="auto"/>
          <w:spacing w:val="0"/>
          <w:position w:val="0"/>
          <w:sz w:val="28"/>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