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4E" w:rsidRPr="00BF3F4E" w:rsidRDefault="000E01E8" w:rsidP="00BF3F4E">
      <w:pPr>
        <w:shd w:val="clear" w:color="auto" w:fill="FFFFFF"/>
        <w:spacing w:after="0" w:line="221" w:lineRule="atLeast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мониторинга</w:t>
      </w:r>
    </w:p>
    <w:p w:rsidR="00BF3F4E" w:rsidRPr="005D0CE6" w:rsidRDefault="00BF3F4E" w:rsidP="005D0CE6">
      <w:pPr>
        <w:shd w:val="clear" w:color="auto" w:fill="FFFFFF"/>
        <w:spacing w:after="0" w:line="22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</w:t>
      </w:r>
      <w:r w:rsidR="000E0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процесса</w:t>
      </w:r>
      <w:r w:rsidR="00833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2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воспитанников </w:t>
      </w:r>
    </w:p>
    <w:p w:rsidR="00BF3F4E" w:rsidRPr="00BF3F4E" w:rsidRDefault="00CA78F7" w:rsidP="00BF3F4E">
      <w:pPr>
        <w:shd w:val="clear" w:color="auto" w:fill="FFFFFF"/>
        <w:spacing w:after="0" w:line="221" w:lineRule="atLeast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2020-2023</w:t>
      </w:r>
      <w:r w:rsidR="00BF3F4E" w:rsidRPr="00BF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году.</w:t>
      </w:r>
    </w:p>
    <w:p w:rsidR="00BF3F4E" w:rsidRPr="00BF3F4E" w:rsidRDefault="00BF3F4E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соответ</w:t>
      </w:r>
      <w:r w:rsidR="009027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 годовым планом работы ДОУ </w:t>
      </w:r>
      <w:r w:rsidR="00CA7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2020-2023</w:t>
      </w:r>
      <w:r w:rsidR="00902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и педагогами возрастных групп был проведён мониторинг результатов освоения воспитанниками основной образовательной про</w:t>
      </w:r>
      <w:r w:rsid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 дошкольного образования 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(ООП ДО) по образовательным областям.</w:t>
      </w:r>
    </w:p>
    <w:p w:rsidR="00BF3F4E" w:rsidRPr="00BF3F4E" w:rsidRDefault="00BF3F4E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BF3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мониторинга: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индивидуальные особенности развития каждого ребенка для максимального раскрытия потенциала детской личности, через формирование у воспитанников интегративных качеств. Оценка степени реализации образовательной программы.</w:t>
      </w:r>
    </w:p>
    <w:p w:rsidR="00BF3F4E" w:rsidRPr="00BF3F4E" w:rsidRDefault="00BF3F4E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 Д</w:t>
      </w:r>
      <w:r w:rsidR="00250E79">
        <w:rPr>
          <w:rFonts w:ascii="Times New Roman" w:eastAsia="Times New Roman" w:hAnsi="Times New Roman" w:cs="Times New Roman"/>
          <w:sz w:val="24"/>
          <w:szCs w:val="24"/>
          <w:lang w:eastAsia="ru-RU"/>
        </w:rPr>
        <w:t>иагностический инструментарий: 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Верещагина Н.В., ООО «Издательство «Детство –Пресс», 2014г.</w:t>
      </w:r>
    </w:p>
    <w:p w:rsidR="00BF3F4E" w:rsidRPr="00BF3F4E" w:rsidRDefault="00904B74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F3F4E"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Диагностика педагогического процесса в младшей  группе (с 2 до 3лет) дошкольной образовательной организации. Разработано в соответствии с ФГОС ДО. ООО «Издательство «Детство –Пресс», 2014г.</w:t>
      </w:r>
    </w:p>
    <w:p w:rsidR="00BF3F4E" w:rsidRPr="00BF3F4E" w:rsidRDefault="00BF3F4E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Инструментарий содержит структурированный в таблицы диагностический материал, направленный на оценку качества педагогического процесса в возрастных группах.  Параметры</w:t>
      </w:r>
      <w:r w:rsidR="00904B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предлагаемые в педагогической  диагностике общеприняты в психолого-педагогических исследованиях. Полученные данные позволяют сделать качественный и количественный анализ развития конкретного ребенка и определить общегрупп</w:t>
      </w:r>
      <w:r w:rsidR="006B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овую тенденцию развития детей, </w:t>
      </w: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регламентировано п.3.2.2.ФГОС </w:t>
      </w:r>
      <w:proofErr w:type="gramStart"/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3F4E" w:rsidRPr="00BF3F4E" w:rsidRDefault="00BF3F4E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проводился педагогами в форме наблюдения за активностью ребёнка в различные периоды пребывания в дошкольном учреждении, анализа продуктов детской деятельности.</w:t>
      </w:r>
    </w:p>
    <w:p w:rsidR="003D0A56" w:rsidRDefault="00BF3F4E" w:rsidP="003D0A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мониторинга определялась зона образовательных потребностей каждого воспитанника, а также делались выводы по эффективности педагогического воздействия ДОО.</w:t>
      </w:r>
    </w:p>
    <w:p w:rsidR="00BF3F4E" w:rsidRPr="00BF3F4E" w:rsidRDefault="00904B74" w:rsidP="001C1DF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Списочный состав 30 воспитаннико</w:t>
      </w:r>
      <w:r w:rsid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BF3F4E"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имеют:</w:t>
      </w:r>
    </w:p>
    <w:p w:rsidR="00BF3F4E" w:rsidRPr="001C1DF4" w:rsidRDefault="00BF3F4E" w:rsidP="001C1DF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</w:t>
      </w:r>
      <w:r w:rsidR="00904B74"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воспитанников -</w:t>
      </w:r>
      <w:r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51 % </w:t>
      </w:r>
    </w:p>
    <w:p w:rsidR="00BF3F4E" w:rsidRPr="001C1DF4" w:rsidRDefault="00BF3F4E" w:rsidP="001C1DF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</w:t>
      </w:r>
      <w:r w:rsidR="00904B74"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: 6 воспитанников -</w:t>
      </w:r>
      <w:r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42%</w:t>
      </w:r>
    </w:p>
    <w:p w:rsidR="00BF3F4E" w:rsidRPr="001C1DF4" w:rsidRDefault="00BF3F4E" w:rsidP="001C1D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</w:t>
      </w:r>
      <w:r w:rsidR="00904B74"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воспитанников </w:t>
      </w:r>
      <w:r w:rsidRPr="001C1DF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7 %</w:t>
      </w:r>
    </w:p>
    <w:p w:rsidR="00904B74" w:rsidRDefault="00904B74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B73" w:rsidRDefault="00D80B73" w:rsidP="00D80B73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B74" w:rsidRDefault="00904B74" w:rsidP="00BF3F4E">
      <w:pPr>
        <w:shd w:val="clear" w:color="auto" w:fill="FFFFFF"/>
        <w:spacing w:after="0" w:line="221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F4E" w:rsidRPr="00BF3F4E" w:rsidRDefault="00BF3F4E" w:rsidP="00355B35">
      <w:pPr>
        <w:shd w:val="clear" w:color="auto" w:fill="FFFFFF"/>
        <w:spacing w:after="0" w:line="221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 Уровень освоения детьми основной </w:t>
      </w:r>
      <w:r w:rsidR="00904B74" w:rsidRPr="00904B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общеобразовательной программы МАДОУ </w:t>
      </w:r>
    </w:p>
    <w:p w:rsidR="003D0A56" w:rsidRDefault="00CA78F7" w:rsidP="003D0A56">
      <w:pPr>
        <w:shd w:val="clear" w:color="auto" w:fill="FFFFFF"/>
        <w:spacing w:after="0" w:line="221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итогам 2020</w:t>
      </w:r>
      <w:bookmarkStart w:id="0" w:name="_GoBack"/>
      <w:bookmarkEnd w:id="0"/>
      <w:r w:rsidR="00D80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-2023</w:t>
      </w:r>
      <w:r w:rsidR="00BF3F4E" w:rsidRPr="00BF3F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учебного года</w:t>
      </w:r>
    </w:p>
    <w:p w:rsidR="003D0A56" w:rsidRDefault="003D0A56" w:rsidP="003D0A56">
      <w:pPr>
        <w:shd w:val="clear" w:color="auto" w:fill="FFFFFF"/>
        <w:spacing w:after="0" w:line="22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F4E" w:rsidRPr="003D0A56" w:rsidRDefault="00BF3F4E" w:rsidP="003D0A56">
      <w:pPr>
        <w:shd w:val="clear" w:color="auto" w:fill="FFFFFF"/>
        <w:spacing w:after="0" w:line="221" w:lineRule="atLeast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p w:rsidR="003D0A56" w:rsidRPr="00BF3F4E" w:rsidRDefault="003D0A56" w:rsidP="00BF3F4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tbl>
      <w:tblPr>
        <w:tblW w:w="11057" w:type="dxa"/>
        <w:tblInd w:w="-11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"/>
        <w:gridCol w:w="2759"/>
        <w:gridCol w:w="1383"/>
        <w:gridCol w:w="291"/>
        <w:gridCol w:w="829"/>
        <w:gridCol w:w="1114"/>
        <w:gridCol w:w="231"/>
        <w:gridCol w:w="923"/>
        <w:gridCol w:w="984"/>
        <w:gridCol w:w="408"/>
        <w:gridCol w:w="726"/>
        <w:gridCol w:w="850"/>
      </w:tblGrid>
      <w:tr w:rsidR="00BF3F4E" w:rsidRPr="00BF3F4E" w:rsidTr="003D0A56">
        <w:trPr>
          <w:trHeight w:val="409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7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Образовательные области</w:t>
            </w:r>
          </w:p>
        </w:tc>
        <w:tc>
          <w:tcPr>
            <w:tcW w:w="25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Высокий</w:t>
            </w:r>
          </w:p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Средний</w:t>
            </w:r>
          </w:p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Низкий</w:t>
            </w:r>
          </w:p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3F4E" w:rsidRPr="00BF3F4E" w:rsidTr="003D0A56">
        <w:trPr>
          <w:trHeight w:val="390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27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Н.г.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К.г.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Н.г.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К.г.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К.г.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BF3F4E" w:rsidRPr="00BF3F4E" w:rsidTr="003D0A56">
        <w:trPr>
          <w:trHeight w:val="315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27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BF3F4E" w:rsidRPr="00331B25" w:rsidTr="003D0A56">
        <w:trPr>
          <w:trHeight w:val="43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«Физическое развитие»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904B74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D0A56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3(43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904B74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D0A56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7(56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904B74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31B25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4(46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904B74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31B25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6(53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D0A56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16(53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(46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5F21CB" w:rsidRDefault="003D0A56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В-43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331B25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С-46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331B25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 -11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F3F4E" w:rsidRPr="00331B25" w:rsidTr="003D0A56">
        <w:trPr>
          <w:trHeight w:val="40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«Познавательное развитие»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(49%)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(49%)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(40%)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(45%)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(11%)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331B25" w:rsidP="00331B25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(6%)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В-15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С-40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Н-27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F3F4E" w:rsidRPr="00BF3F4E" w:rsidTr="003D0A56">
        <w:trPr>
          <w:trHeight w:val="40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16(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54%)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(59%)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(36%)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(36%)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(10%)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В-54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С-36%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Н-10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F3F4E" w:rsidRPr="00BF3F4E" w:rsidTr="003D0A56">
        <w:trPr>
          <w:trHeight w:val="397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«Социально  - коммуникативное развитие»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(45%)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(49%)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(38%)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(39%)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(17%)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(12%)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В-45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С-38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Н-17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F3F4E" w:rsidRPr="00BF3F4E" w:rsidTr="003D0A56">
        <w:trPr>
          <w:trHeight w:val="40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«Речевое развитие»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(50%)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6B44EA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(51%)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5F21CB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9(44%)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5F21CB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(38%)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5F21CB" w:rsidP="00BF3F4E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(6%)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5F21CB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(11%)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В-50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С-44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BF3F4E" w:rsidRPr="005F21CB" w:rsidRDefault="005F21CB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Н-6</w:t>
            </w:r>
            <w:r w:rsidR="00BF3F4E" w:rsidRPr="005F2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BF3F4E" w:rsidRPr="00BF3F4E" w:rsidTr="00331B25">
        <w:trPr>
          <w:trHeight w:val="40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BF3F4E" w:rsidRDefault="00BF3F4E" w:rsidP="00BF3F4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BF3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BF3F4E" w:rsidP="00BF3F4E">
            <w:pPr>
              <w:spacing w:after="0" w:line="221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BF3F4E" w:rsidP="00BF3F4E">
            <w:pPr>
              <w:spacing w:after="0" w:line="221" w:lineRule="atLeast"/>
              <w:ind w:left="57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    39%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BF3F4E" w:rsidP="00BF3F4E">
            <w:pPr>
              <w:spacing w:after="0" w:line="360" w:lineRule="atLeast"/>
              <w:ind w:left="387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F4E" w:rsidRPr="005F21CB" w:rsidRDefault="00BF3F4E" w:rsidP="00BF3F4E">
            <w:pPr>
              <w:spacing w:after="0" w:line="360" w:lineRule="atLeast"/>
              <w:ind w:left="282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F4E" w:rsidRPr="005F21CB" w:rsidRDefault="00BF3F4E" w:rsidP="00BF3F4E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F2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F3F4E" w:rsidRPr="00BF3F4E" w:rsidTr="00331B25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</w:tr>
    </w:tbl>
    <w:p w:rsidR="00355B35" w:rsidRDefault="00355B35" w:rsidP="00BF3F4E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F3F4E" w:rsidRDefault="00BF3F4E" w:rsidP="00355B35">
      <w:pPr>
        <w:shd w:val="clear" w:color="auto" w:fill="FFFFFF"/>
        <w:spacing w:after="0" w:line="221" w:lineRule="atLeast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F4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мониторинга освоения программного материала за учебный год показали, что детьми всех возрастных групп материал по всем образовательным областям усвоен (результаты представлены в таблице).</w:t>
      </w:r>
    </w:p>
    <w:p w:rsidR="003D0A56" w:rsidRPr="00BF3F4E" w:rsidRDefault="003D0A56" w:rsidP="00BF3F4E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:rsidR="00BF3F4E" w:rsidRDefault="003D0A56" w:rsidP="003D0A56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</w:t>
      </w:r>
    </w:p>
    <w:p w:rsidR="007B50F8" w:rsidRDefault="007B50F8" w:rsidP="003D0A56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3077"/>
        <w:gridCol w:w="2876"/>
      </w:tblGrid>
      <w:tr w:rsidR="007B50F8" w:rsidTr="00D80B73">
        <w:tc>
          <w:tcPr>
            <w:tcW w:w="3077" w:type="dxa"/>
            <w:vMerge w:val="restart"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876" w:type="dxa"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7B50F8" w:rsidTr="00D80B73">
        <w:tc>
          <w:tcPr>
            <w:tcW w:w="3077" w:type="dxa"/>
            <w:vMerge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младшая группа</w:t>
            </w:r>
          </w:p>
        </w:tc>
      </w:tr>
      <w:tr w:rsidR="007B50F8" w:rsidTr="00D80B73">
        <w:tc>
          <w:tcPr>
            <w:tcW w:w="3077" w:type="dxa"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876" w:type="dxa"/>
          </w:tcPr>
          <w:p w:rsidR="007B50F8" w:rsidRPr="00D80B73" w:rsidRDefault="00114D37" w:rsidP="003D0A56">
            <w:pPr>
              <w:spacing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воспитанников </w:t>
            </w:r>
            <w:r w:rsidR="005F21CB"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–50%</w:t>
            </w:r>
          </w:p>
        </w:tc>
      </w:tr>
      <w:tr w:rsidR="007B50F8" w:rsidTr="00D80B73">
        <w:tc>
          <w:tcPr>
            <w:tcW w:w="3077" w:type="dxa"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876" w:type="dxa"/>
          </w:tcPr>
          <w:p w:rsidR="007B50F8" w:rsidRPr="00D80B73" w:rsidRDefault="00114D37" w:rsidP="003D0A56">
            <w:pPr>
              <w:spacing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воспитанников</w:t>
            </w:r>
            <w:r w:rsidR="005F21CB"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44%</w:t>
            </w:r>
          </w:p>
        </w:tc>
      </w:tr>
      <w:tr w:rsidR="007B50F8" w:rsidTr="00D80B73">
        <w:tc>
          <w:tcPr>
            <w:tcW w:w="3077" w:type="dxa"/>
          </w:tcPr>
          <w:p w:rsidR="007B50F8" w:rsidRPr="00D80B73" w:rsidRDefault="007B50F8" w:rsidP="003D0A56">
            <w:pPr>
              <w:spacing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876" w:type="dxa"/>
          </w:tcPr>
          <w:p w:rsidR="007B50F8" w:rsidRPr="00D80B73" w:rsidRDefault="00114D37" w:rsidP="003D0A56">
            <w:pPr>
              <w:spacing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воспитанников</w:t>
            </w:r>
            <w:r w:rsidR="005F21CB" w:rsidRPr="00D80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6%</w:t>
            </w:r>
          </w:p>
        </w:tc>
      </w:tr>
    </w:tbl>
    <w:p w:rsidR="007B50F8" w:rsidRDefault="007B50F8" w:rsidP="003D0A56">
      <w:pPr>
        <w:shd w:val="clear" w:color="auto" w:fill="FFFFFF"/>
        <w:spacing w:after="0" w:line="22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F4E" w:rsidRPr="00BF3F4E" w:rsidRDefault="00BF3F4E" w:rsidP="00BF3F4E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BF3F4E">
        <w:rPr>
          <w:rFonts w:ascii="Arial Narrow" w:eastAsia="Times New Roman" w:hAnsi="Arial Narrow" w:cs="Arial"/>
          <w:sz w:val="19"/>
          <w:szCs w:val="19"/>
          <w:lang w:eastAsia="ru-RU"/>
        </w:rPr>
        <w:t> </w:t>
      </w:r>
    </w:p>
    <w:p w:rsidR="00FA5E80" w:rsidRPr="0049257D" w:rsidRDefault="00BF3F4E" w:rsidP="0049257D">
      <w:pPr>
        <w:shd w:val="clear" w:color="auto" w:fill="FFFFFF"/>
        <w:spacing w:after="0" w:line="221" w:lineRule="atLeast"/>
        <w:ind w:left="-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9257D">
        <w:rPr>
          <w:rFonts w:ascii="Arial Narrow" w:eastAsia="Times New Roman" w:hAnsi="Arial Narrow" w:cs="Arial"/>
          <w:sz w:val="20"/>
          <w:szCs w:val="20"/>
          <w:lang w:eastAsia="ru-RU"/>
        </w:rPr>
        <w:t> </w:t>
      </w:r>
      <w:r w:rsidRPr="004925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Полученные показатели интеллектуального и личностного развития в целом демонстрируют положительную динамику по всем образовательным областям  Программы. Можно сделать вывод, что показатели освоения Программы за год возросли на </w:t>
      </w:r>
      <w:r w:rsidR="00114D37" w:rsidRPr="004925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4925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,3%,</w:t>
      </w:r>
      <w:r w:rsidRPr="0049257D">
        <w:rPr>
          <w:rFonts w:ascii="Times New Roman" w:eastAsia="Times New Roman" w:hAnsi="Times New Roman" w:cs="Times New Roman"/>
          <w:sz w:val="20"/>
          <w:szCs w:val="20"/>
          <w:lang w:eastAsia="ru-RU"/>
        </w:rPr>
        <w:t>и сократилось количество детей с низким уровнем развития. Анализ индивидуальных показателей развития детей во всех возрастных группах, с одной стороны демонстрирует стабильность показателей уровня выше среднего, а с другой стороны у детей с низкими и средними показателями отмечается позитивная динамика. Таким образом, к концу года наблюдается количественное возрастание качественных показателей.</w:t>
      </w:r>
    </w:p>
    <w:sectPr w:rsidR="00FA5E80" w:rsidRPr="0049257D" w:rsidSect="0013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CE8"/>
    <w:rsid w:val="000E01E8"/>
    <w:rsid w:val="00114D37"/>
    <w:rsid w:val="0013311E"/>
    <w:rsid w:val="00160CE8"/>
    <w:rsid w:val="001C1DF4"/>
    <w:rsid w:val="00250E79"/>
    <w:rsid w:val="00331B25"/>
    <w:rsid w:val="00355B35"/>
    <w:rsid w:val="003D0A56"/>
    <w:rsid w:val="0049257D"/>
    <w:rsid w:val="005D0CE6"/>
    <w:rsid w:val="005F21CB"/>
    <w:rsid w:val="00692BF7"/>
    <w:rsid w:val="006B44EA"/>
    <w:rsid w:val="007B50F8"/>
    <w:rsid w:val="008333F4"/>
    <w:rsid w:val="009027E4"/>
    <w:rsid w:val="00904B74"/>
    <w:rsid w:val="00BF3F4E"/>
    <w:rsid w:val="00CA78F7"/>
    <w:rsid w:val="00D80B73"/>
    <w:rsid w:val="00FA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2018-11-12T05:43:00Z</dcterms:created>
  <dcterms:modified xsi:type="dcterms:W3CDTF">2023-11-01T06:06:00Z</dcterms:modified>
</cp:coreProperties>
</file>