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BD1" w:rsidRDefault="007C6BD1" w:rsidP="007C6BD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Сравнительный анализ выпускников</w:t>
      </w:r>
    </w:p>
    <w:p w:rsidR="007C6BD1" w:rsidRDefault="00A167F0" w:rsidP="007C6BD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дет</w:t>
      </w:r>
      <w:r w:rsidR="00E716E1">
        <w:rPr>
          <w:rFonts w:ascii="Times New Roman" w:eastAsia="Times New Roman" w:hAnsi="Times New Roman" w:cs="Times New Roman"/>
          <w:b/>
          <w:sz w:val="24"/>
        </w:rPr>
        <w:t>ского сада «</w:t>
      </w:r>
      <w:proofErr w:type="spellStart"/>
      <w:r w:rsidR="00E716E1">
        <w:rPr>
          <w:rFonts w:ascii="Times New Roman" w:eastAsia="Times New Roman" w:hAnsi="Times New Roman" w:cs="Times New Roman"/>
          <w:b/>
          <w:sz w:val="24"/>
        </w:rPr>
        <w:t>Сэсэг</w:t>
      </w:r>
      <w:proofErr w:type="spellEnd"/>
      <w:r w:rsidR="00E716E1">
        <w:rPr>
          <w:rFonts w:ascii="Times New Roman" w:eastAsia="Times New Roman" w:hAnsi="Times New Roman" w:cs="Times New Roman"/>
          <w:b/>
          <w:sz w:val="24"/>
        </w:rPr>
        <w:t>» за 2020 -2023</w:t>
      </w:r>
      <w:r w:rsidR="007C6BD1">
        <w:rPr>
          <w:rFonts w:ascii="Times New Roman" w:eastAsia="Times New Roman" w:hAnsi="Times New Roman" w:cs="Times New Roman"/>
          <w:b/>
          <w:sz w:val="24"/>
        </w:rPr>
        <w:t xml:space="preserve">гг. </w:t>
      </w:r>
    </w:p>
    <w:p w:rsidR="007C6BD1" w:rsidRDefault="007C6BD1" w:rsidP="007C6BD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Сравнительный анализ выпускников МАДОУ </w:t>
      </w:r>
      <w:proofErr w:type="spellStart"/>
      <w:r>
        <w:rPr>
          <w:rFonts w:ascii="Times New Roman" w:eastAsia="Times New Roman" w:hAnsi="Times New Roman" w:cs="Times New Roman"/>
          <w:sz w:val="24"/>
        </w:rPr>
        <w:t>Кижингинский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детский сад «</w:t>
      </w:r>
      <w:proofErr w:type="spellStart"/>
      <w:r>
        <w:rPr>
          <w:rFonts w:ascii="Times New Roman" w:eastAsia="Times New Roman" w:hAnsi="Times New Roman" w:cs="Times New Roman"/>
          <w:sz w:val="24"/>
        </w:rPr>
        <w:t>Сэсэг</w:t>
      </w:r>
      <w:proofErr w:type="spellEnd"/>
      <w:r>
        <w:rPr>
          <w:rFonts w:ascii="Times New Roman" w:eastAsia="Times New Roman" w:hAnsi="Times New Roman" w:cs="Times New Roman"/>
          <w:sz w:val="24"/>
        </w:rPr>
        <w:t>» демонстрирует ежегодный рост числа детей, показывающих высокий уровень подготовки к школе. 60-65% выпускников старшей группы в результате тестирования направляются в классы по программе развивающего обучения. В рамках существующей преемственности между дошкольным учреждением «</w:t>
      </w:r>
      <w:proofErr w:type="spellStart"/>
      <w:r>
        <w:rPr>
          <w:rFonts w:ascii="Times New Roman" w:eastAsia="Times New Roman" w:hAnsi="Times New Roman" w:cs="Times New Roman"/>
          <w:sz w:val="24"/>
        </w:rPr>
        <w:t>Сэсэг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» и </w:t>
      </w:r>
      <w:r w:rsidR="004D30A3">
        <w:rPr>
          <w:rFonts w:ascii="Times New Roman" w:eastAsia="Times New Roman" w:hAnsi="Times New Roman" w:cs="Times New Roman"/>
          <w:sz w:val="24"/>
        </w:rPr>
        <w:t>МБОУ КСОШ</w:t>
      </w:r>
      <w:r>
        <w:rPr>
          <w:rFonts w:ascii="Times New Roman" w:eastAsia="Times New Roman" w:hAnsi="Times New Roman" w:cs="Times New Roman"/>
          <w:sz w:val="24"/>
        </w:rPr>
        <w:t xml:space="preserve"> им. Х. </w:t>
      </w:r>
      <w:proofErr w:type="spellStart"/>
      <w:r>
        <w:rPr>
          <w:rFonts w:ascii="Times New Roman" w:eastAsia="Times New Roman" w:hAnsi="Times New Roman" w:cs="Times New Roman"/>
          <w:sz w:val="24"/>
        </w:rPr>
        <w:t>Намсараева</w:t>
      </w:r>
      <w:proofErr w:type="spellEnd"/>
      <w:r>
        <w:rPr>
          <w:rFonts w:ascii="Times New Roman" w:eastAsia="Times New Roman" w:hAnsi="Times New Roman" w:cs="Times New Roman"/>
          <w:sz w:val="24"/>
        </w:rPr>
        <w:t>, выпускники нашего сада, обучающиеся в начальных классах, имеют следующие результаты успеваемости:</w:t>
      </w:r>
    </w:p>
    <w:p w:rsidR="00E716E1" w:rsidRDefault="00E716E1" w:rsidP="007C6BD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716E1" w:rsidRDefault="00E716E1" w:rsidP="007C6BD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>
            <wp:extent cx="5895975" cy="32004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7C6BD1" w:rsidRPr="001B3133" w:rsidRDefault="007C6BD1" w:rsidP="007C6BD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7C6BD1" w:rsidRDefault="007C6BD1" w:rsidP="007C6B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7C6BD1" w:rsidRDefault="007C6BD1" w:rsidP="007C6BD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образовательном процессе целесообразно и эффективно используем современные средства обучения, оборудование и новые технологии. За время моей работы в детском саду накоплен хороший дидактический материал, созданный своими руками по всем видам деятельности. Все это способствует продуктивности образовательного процесса и результативности в работе с педагогами. Стараюсь творчески и методически грамотно организовать образовательный процесс на основе следующих принципов: систематичность, планомерность целенаправленность.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Для комфортного пребывания в детском саду создана благоприятная</w:t>
      </w:r>
      <w:r w:rsidR="004D30A3">
        <w:rPr>
          <w:rFonts w:ascii="Times New Roman" w:eastAsia="Times New Roman" w:hAnsi="Times New Roman" w:cs="Times New Roman"/>
          <w:color w:val="000000"/>
          <w:sz w:val="24"/>
        </w:rPr>
        <w:t xml:space="preserve"> предметно -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развивающая среда. 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Учитывая современные требования, планирую образовательный процесс, использую по </w:t>
      </w:r>
      <w:r>
        <w:rPr>
          <w:rFonts w:ascii="Times New Roman" w:eastAsia="Times New Roman" w:hAnsi="Times New Roman" w:cs="Times New Roman"/>
          <w:sz w:val="24"/>
        </w:rPr>
        <w:t>стандарту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практико-ориентированную модель обучения детей дошкольного возраста. Исходя из особенностей образовательной деятельности МАДОУ, применяю разные виды планирования: перспективные, блочные, тематические - методом погружения, индивидуальные. </w:t>
      </w:r>
    </w:p>
    <w:p w:rsidR="007C6BD1" w:rsidRDefault="007C6BD1" w:rsidP="007C6BD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Работа с родителями.</w:t>
      </w:r>
    </w:p>
    <w:p w:rsidR="007C6BD1" w:rsidRDefault="007C6BD1" w:rsidP="007C6BD1">
      <w:pPr>
        <w:tabs>
          <w:tab w:val="left" w:pos="3298"/>
          <w:tab w:val="left" w:pos="3763"/>
          <w:tab w:val="left" w:pos="5693"/>
          <w:tab w:val="left" w:pos="7680"/>
          <w:tab w:val="left" w:pos="8141"/>
        </w:tabs>
        <w:spacing w:after="0" w:line="276" w:lineRule="auto"/>
        <w:ind w:right="1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Педагогические работники нашего детского сада, безусловно, обладают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hd w:val="clear" w:color="auto" w:fill="FFFFFF"/>
        </w:rPr>
        <w:t>основными     компетенциями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ab/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hd w:val="clear" w:color="auto" w:fill="FFFFFF"/>
        </w:rPr>
        <w:t>осуществлении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hd w:val="clear" w:color="auto" w:fill="FFFFFF"/>
        </w:rPr>
        <w:t>взаимодействия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с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hd w:val="clear" w:color="auto" w:fill="FFFFFF"/>
        </w:rPr>
        <w:t>родителями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(законными представителями) воспитанников, но проблемой детского сада остается организация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практико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–ориентированного взаимодействия  с родителями, их привлечение в образовательный процесс и проектную деятельность.</w:t>
      </w:r>
    </w:p>
    <w:p w:rsidR="007C6BD1" w:rsidRDefault="007C6BD1" w:rsidP="007C6BD1">
      <w:pPr>
        <w:spacing w:after="0" w:line="276" w:lineRule="auto"/>
        <w:ind w:right="5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lastRenderedPageBreak/>
        <w:t>Взаимодействие с родителями организовывается с помощью приглашения родителей на педагогические советы, открытые занятия, совместные проведения экскурсий, тематических занятий. Установление тесного сотрудничества с родителями осуществляется   с   помощью Клуба молодой семьи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Сэсэг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», созданного в 2010 году.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hd w:val="clear" w:color="auto" w:fill="FFFFFF"/>
        </w:rPr>
        <w:t xml:space="preserve">С помощью родителей во всех группах пополнялась или обновлялась развивающая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hd w:val="clear" w:color="auto" w:fill="FFFFFF"/>
        </w:rPr>
        <w:t>среда, оказывалась помощь в оформлении   и подготовки к праздникам и мероприятиям.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hd w:val="clear" w:color="auto" w:fill="FFFFFF"/>
        </w:rPr>
        <w:t xml:space="preserve">Родители    активно    приняли    участие    в    </w:t>
      </w:r>
      <w:r w:rsidR="00CA6556">
        <w:rPr>
          <w:rFonts w:ascii="Times New Roman" w:eastAsia="Times New Roman" w:hAnsi="Times New Roman" w:cs="Times New Roman"/>
          <w:color w:val="000000"/>
          <w:spacing w:val="-7"/>
          <w:sz w:val="24"/>
          <w:shd w:val="clear" w:color="auto" w:fill="FFFFFF"/>
        </w:rPr>
        <w:t>культурно - массовых</w:t>
      </w:r>
      <w:r w:rsidR="0025589B">
        <w:rPr>
          <w:rFonts w:ascii="Times New Roman" w:eastAsia="Times New Roman" w:hAnsi="Times New Roman" w:cs="Times New Roman"/>
          <w:color w:val="000000"/>
          <w:spacing w:val="-7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hd w:val="clear" w:color="auto" w:fill="FFFFFF"/>
        </w:rPr>
        <w:t>мероприятиях.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hd w:val="clear" w:color="auto" w:fill="FFFFFF"/>
        </w:rPr>
        <w:t>Помимо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традиционной работы, в которую мы вносим нестандартные элементы в мероприятия. А затем, для сплочения родительского коллектива и положительного настроя родителей к педагогу и дальнейшему плодотворному сотрудничеству использую различные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тренинговые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упражнения. В этом году родители активно привлекаются в детскую проектную деятельность, где у них появляется возможность совместно с педагогом и ребенком осуществлять определенную продуктивную деятельность, что в значительной степени дает эмоциональное благополучие ребенка, уверенности в своих силах в том, что его поддержат и помогут. </w:t>
      </w:r>
      <w:r w:rsidR="0025589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Пример, совместный </w:t>
      </w:r>
      <w:proofErr w:type="spellStart"/>
      <w:r w:rsidR="0025589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детско</w:t>
      </w:r>
      <w:proofErr w:type="spellEnd"/>
      <w:r w:rsidR="0025589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– родит</w:t>
      </w:r>
      <w:r w:rsidR="00386D0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ельский проект «</w:t>
      </w:r>
      <w:proofErr w:type="spellStart"/>
      <w:r w:rsidR="00386D0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Сугтаа</w:t>
      </w:r>
      <w:proofErr w:type="spellEnd"/>
      <w:r w:rsidR="00386D0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 w:rsidR="00386D0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уншая</w:t>
      </w:r>
      <w:proofErr w:type="spellEnd"/>
      <w:r w:rsidR="00386D0E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!».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Так же родители активно принимают участие в мероприятиях и спорт</w:t>
      </w:r>
      <w:r w:rsidR="0025589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ивных соревнованиях, что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hd w:val="clear" w:color="auto" w:fill="FFFFFF"/>
        </w:rPr>
        <w:t>благотворно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hd w:val="clear" w:color="auto" w:fill="FFFFFF"/>
        </w:rPr>
        <w:t>сказывается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ab/>
      </w:r>
      <w:r w:rsidR="0025589B">
        <w:rPr>
          <w:rFonts w:ascii="Times New Roman" w:eastAsia="Times New Roman" w:hAnsi="Times New Roman" w:cs="Times New Roman"/>
          <w:color w:val="000000"/>
          <w:spacing w:val="-6"/>
          <w:sz w:val="24"/>
          <w:shd w:val="clear" w:color="auto" w:fill="FFFFFF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6"/>
          <w:sz w:val="24"/>
          <w:shd w:val="clear" w:color="auto" w:fill="FFFFFF"/>
        </w:rPr>
        <w:t>детско</w:t>
      </w:r>
      <w:proofErr w:type="spellEnd"/>
      <w:r w:rsidR="0025589B">
        <w:rPr>
          <w:rFonts w:ascii="Times New Roman" w:eastAsia="Times New Roman" w:hAnsi="Times New Roman" w:cs="Times New Roman"/>
          <w:color w:val="000000"/>
          <w:spacing w:val="-6"/>
          <w:sz w:val="24"/>
          <w:shd w:val="clear" w:color="auto" w:fill="FFFFFF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hd w:val="clear" w:color="auto" w:fill="FFFFFF"/>
        </w:rPr>
        <w:t>родительских</w:t>
      </w:r>
      <w:r w:rsidR="0025589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hd w:val="clear" w:color="auto" w:fill="FFFFFF"/>
        </w:rPr>
        <w:t>отношениях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hd w:val="clear" w:color="auto" w:fill="FFFFFF"/>
        </w:rPr>
        <w:t>укреплении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hd w:val="clear" w:color="auto" w:fill="FFFFFF"/>
        </w:rPr>
        <w:t>взаимодействия   между   педагогами   и родителями.</w:t>
      </w:r>
    </w:p>
    <w:p w:rsidR="007C6BD1" w:rsidRDefault="007C6BD1" w:rsidP="007C6BD1">
      <w:pPr>
        <w:tabs>
          <w:tab w:val="left" w:pos="2635"/>
          <w:tab w:val="left" w:pos="3758"/>
          <w:tab w:val="left" w:pos="4507"/>
          <w:tab w:val="left" w:pos="5405"/>
          <w:tab w:val="left" w:pos="7651"/>
          <w:tab w:val="left" w:pos="8544"/>
        </w:tabs>
        <w:spacing w:after="0" w:line="276" w:lineRule="auto"/>
        <w:ind w:firstLine="418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 конце года проводится опрос удовлетворенности анкетирование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br/>
        <w:t xml:space="preserve">родителей, это позволило сделать вывод, что родители стали более информированы о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hd w:val="clear" w:color="auto" w:fill="FFFFFF"/>
        </w:rPr>
        <w:t>деятельности ДОУ  в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hd w:val="clear" w:color="auto" w:fill="FFFFFF"/>
        </w:rPr>
        <w:t>течение</w:t>
      </w:r>
      <w:r w:rsidR="0025589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года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hd w:val="clear" w:color="auto" w:fill="FFFFFF"/>
        </w:rPr>
        <w:t>более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hd w:val="clear" w:color="auto" w:fill="FFFFFF"/>
        </w:rPr>
        <w:t>заинтересованные,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hd w:val="clear" w:color="auto" w:fill="FFFFFF"/>
        </w:rPr>
        <w:t>стали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hd w:val="clear" w:color="auto" w:fill="FFFFFF"/>
        </w:rPr>
        <w:t>охотнее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 w:rsidR="0025589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отклика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т</w:t>
      </w:r>
      <w:r w:rsidR="0025589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ся на предложения поучаствовать в конкурсах и мероприятиях различного уровня.</w:t>
      </w:r>
    </w:p>
    <w:p w:rsidR="007C6BD1" w:rsidRDefault="007C6BD1" w:rsidP="007C6BD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В работе также использую инновационные образовательные технологии и методы.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hd w:val="clear" w:color="auto" w:fill="FFFFFF"/>
        </w:rPr>
        <w:t>Самый используемый мною метод - метод проектов и моделирование.</w:t>
      </w:r>
    </w:p>
    <w:p w:rsidR="007C6BD1" w:rsidRDefault="007C6BD1" w:rsidP="007C6BD1">
      <w:pPr>
        <w:spacing w:after="0" w:line="276" w:lineRule="auto"/>
        <w:ind w:right="2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В детском саду ведутся платные образовательные </w:t>
      </w:r>
      <w:r w:rsidR="0025589B">
        <w:rPr>
          <w:rFonts w:ascii="Times New Roman" w:eastAsia="Times New Roman" w:hAnsi="Times New Roman" w:cs="Times New Roman"/>
          <w:color w:val="000000"/>
          <w:spacing w:val="-2"/>
          <w:sz w:val="24"/>
          <w:shd w:val="clear" w:color="auto" w:fill="FFFFFF"/>
        </w:rPr>
        <w:t>услуги: шахматы, шашки.</w:t>
      </w:r>
    </w:p>
    <w:p w:rsidR="007C6BD1" w:rsidRDefault="007C6BD1" w:rsidP="007C6BD1">
      <w:pPr>
        <w:spacing w:after="0" w:line="276" w:lineRule="auto"/>
        <w:ind w:right="2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Все ж</w:t>
      </w:r>
      <w:r w:rsidR="0025589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е моя основная цель –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использовать в своей работе проектный метод обучения.</w:t>
      </w:r>
      <w:r w:rsidR="0025589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Изучение и обучение проектной деятельности – ставлю как годовую задачу.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</w:p>
    <w:p w:rsidR="007C6BD1" w:rsidRDefault="007C6BD1" w:rsidP="007C6BD1">
      <w:pPr>
        <w:spacing w:after="0" w:line="276" w:lineRule="auto"/>
        <w:ind w:firstLine="706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Детская познавательно-исследовательская деятельность, является эффективным методом обучения детей. Данная работа проводится в целях развития у детей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hd w:val="clear" w:color="auto" w:fill="FFFFFF"/>
        </w:rPr>
        <w:t>желания   познавать, изучать, иссле</w:t>
      </w:r>
      <w:r w:rsidR="0025589B">
        <w:rPr>
          <w:rFonts w:ascii="Times New Roman" w:eastAsia="Times New Roman" w:hAnsi="Times New Roman" w:cs="Times New Roman"/>
          <w:color w:val="000000"/>
          <w:spacing w:val="-2"/>
          <w:sz w:val="24"/>
          <w:shd w:val="clear" w:color="auto" w:fill="FFFFFF"/>
        </w:rPr>
        <w:t>довать объекты окр</w:t>
      </w:r>
      <w:r w:rsidR="00386D0E">
        <w:rPr>
          <w:rFonts w:ascii="Times New Roman" w:eastAsia="Times New Roman" w:hAnsi="Times New Roman" w:cs="Times New Roman"/>
          <w:color w:val="000000"/>
          <w:spacing w:val="-2"/>
          <w:sz w:val="24"/>
          <w:shd w:val="clear" w:color="auto" w:fill="FFFFFF"/>
        </w:rPr>
        <w:t xml:space="preserve">ужающего мира. Пример, районная детская научно – практическая конференция </w:t>
      </w:r>
      <w:r w:rsidR="0025589B">
        <w:rPr>
          <w:rFonts w:ascii="Times New Roman" w:eastAsia="Times New Roman" w:hAnsi="Times New Roman" w:cs="Times New Roman"/>
          <w:color w:val="000000"/>
          <w:spacing w:val="-2"/>
          <w:sz w:val="24"/>
          <w:shd w:val="clear" w:color="auto" w:fill="FFFFFF"/>
        </w:rPr>
        <w:t xml:space="preserve">«Маленькие исследователи», где воспитанники получили призовые места. </w:t>
      </w:r>
    </w:p>
    <w:p w:rsidR="007C6BD1" w:rsidRDefault="007C6BD1" w:rsidP="007C6BD1">
      <w:pPr>
        <w:spacing w:after="0" w:line="276" w:lineRule="auto"/>
        <w:ind w:right="10" w:firstLine="706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 самого рождения ребенок является первооткрывателем, исследователем того мира, который его окружает. Для него все впервые: солнце и дождь, страх и радость.</w:t>
      </w:r>
    </w:p>
    <w:p w:rsidR="007C6BD1" w:rsidRDefault="007C6BD1" w:rsidP="007C6BD1">
      <w:pPr>
        <w:tabs>
          <w:tab w:val="left" w:pos="4267"/>
          <w:tab w:val="left" w:pos="5832"/>
          <w:tab w:val="left" w:pos="7901"/>
          <w:tab w:val="left" w:pos="9029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hd w:val="clear" w:color="auto" w:fill="FFFFFF"/>
        </w:rPr>
        <w:t>Последнее    время    невозможно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hd w:val="clear" w:color="auto" w:fill="FFFFFF"/>
        </w:rPr>
        <w:t>представить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hd w:val="clear" w:color="auto" w:fill="FFFFFF"/>
        </w:rPr>
        <w:t>образовательный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hd w:val="clear" w:color="auto" w:fill="FFFFFF"/>
        </w:rPr>
        <w:t>процесс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hd w:val="clear" w:color="auto" w:fill="FFFFFF"/>
        </w:rPr>
        <w:t>без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информационно-к</w:t>
      </w:r>
      <w:r w:rsidR="00D84EE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оммуникативных технологий. Также с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помощью</w:t>
      </w:r>
      <w:r w:rsidR="00D84EE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мессенджера «</w:t>
      </w:r>
      <w:proofErr w:type="spellStart"/>
      <w:r w:rsidR="00D84EE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val="en-US"/>
        </w:rPr>
        <w:t>viber</w:t>
      </w:r>
      <w:proofErr w:type="spellEnd"/>
      <w:r w:rsidR="00D84EE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», передаются данные родителям для более узкого общения и передачи информации.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hd w:val="clear" w:color="auto" w:fill="FFFFFF"/>
        </w:rPr>
        <w:t xml:space="preserve">Все   педагоги   в   своей   работе   используют   современные   компьютерные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hd w:val="clear" w:color="auto" w:fill="FFFFFF"/>
        </w:rPr>
        <w:t xml:space="preserve">педагогические   технологии, что предполагает повышение качества образования. В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hd w:val="clear" w:color="auto" w:fill="FFFFFF"/>
        </w:rPr>
        <w:t xml:space="preserve">группах        имеются        </w:t>
      </w:r>
      <w:r w:rsidR="00D50E5E">
        <w:rPr>
          <w:rFonts w:ascii="Times New Roman" w:eastAsia="Times New Roman" w:hAnsi="Times New Roman" w:cs="Times New Roman"/>
          <w:color w:val="000000"/>
          <w:spacing w:val="-10"/>
          <w:sz w:val="24"/>
          <w:shd w:val="clear" w:color="auto" w:fill="FFFFFF"/>
        </w:rPr>
        <w:t xml:space="preserve">интерактивные панели, доски </w:t>
      </w:r>
      <w:r w:rsidR="00D84EE8">
        <w:rPr>
          <w:rFonts w:ascii="Times New Roman" w:eastAsia="Times New Roman" w:hAnsi="Times New Roman" w:cs="Times New Roman"/>
          <w:color w:val="000000"/>
          <w:spacing w:val="-10"/>
          <w:sz w:val="24"/>
          <w:shd w:val="clear" w:color="auto" w:fill="FFFFFF"/>
        </w:rPr>
        <w:t>использование которых показывают положительный результат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.  </w:t>
      </w:r>
      <w:r w:rsidR="00D84EE8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На интерактивных панелях используются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различные презентации, логические задания, обучающие фильмы и игры, педагоги имеют возможность проводить диагностику в электронном виде, заполнять табеля и другие документы, что позволяет сократить время на заполнение документации.</w:t>
      </w:r>
    </w:p>
    <w:p w:rsidR="007C6BD1" w:rsidRPr="00732E0F" w:rsidRDefault="007C6BD1" w:rsidP="00732E0F">
      <w:pPr>
        <w:tabs>
          <w:tab w:val="left" w:pos="3749"/>
        </w:tabs>
        <w:spacing w:after="0" w:line="276" w:lineRule="auto"/>
        <w:ind w:right="5" w:firstLine="706"/>
        <w:jc w:val="both"/>
        <w:rPr>
          <w:rFonts w:ascii="Times New Roman" w:eastAsia="Times New Roman" w:hAnsi="Times New Roman" w:cs="Times New Roman"/>
          <w:color w:val="000000"/>
          <w:spacing w:val="-7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Компьютер может использоваться на всех этапах процесса обучения: при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hd w:val="clear" w:color="auto" w:fill="FFFFFF"/>
        </w:rPr>
        <w:t>объяснении     нового     материала,</w:t>
      </w:r>
      <w:r w:rsidR="00732E0F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hd w:val="clear" w:color="auto" w:fill="FFFFFF"/>
        </w:rPr>
        <w:t>закреплении, повторении, контроле. Повсеместное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внедрение в жизнь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lastRenderedPageBreak/>
        <w:t xml:space="preserve">современного человека ИКТ ставит педагога перед дилеммой: либо ты идешь в ногу со временем и обучаешь детей с использованием современных обучающих технологий, либо отстаешь и уходишь из профессии. </w:t>
      </w:r>
    </w:p>
    <w:p w:rsidR="007C6BD1" w:rsidRDefault="007C6BD1" w:rsidP="007C6BD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 сотрудничестве с родителями, совместно с Клубом молодых семей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Сэсэг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», по всем вопросам воспитания и развития детей использую разнообразные формы. Например, анкетирование, провожу тематические, родительские собрания, консультации, круглые столы, дни открытых дверей, ежеквартально оформляю и обновляю информацию в уголке для родителей, использую материал разнообразного содержания в занимательной и доступной форме для родителей. </w:t>
      </w:r>
    </w:p>
    <w:p w:rsidR="007C6BD1" w:rsidRDefault="007C6BD1" w:rsidP="007C6BD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Предметно – развивающая </w:t>
      </w:r>
      <w:r>
        <w:rPr>
          <w:rFonts w:ascii="Times New Roman" w:eastAsia="Times New Roman" w:hAnsi="Times New Roman" w:cs="Times New Roman"/>
          <w:sz w:val="24"/>
        </w:rPr>
        <w:t>среда в группе обеспечивает возможность выбора каждым ребёнком деятельность по интересам и позволяет ему взаимодействовать со сверстниками или действовать индивидуально. Наполняемость предметной развивающей среды обеспечивает разностороннее развитие детей, накопление опыта игровой, продуктивной, познавательно – исследовательской, музыкально – художественной и двигательной деятельности. В группе организованы все необходимые центры</w:t>
      </w:r>
      <w:r>
        <w:rPr>
          <w:rFonts w:ascii="Times New Roman" w:eastAsia="Times New Roman" w:hAnsi="Times New Roman" w:cs="Times New Roman"/>
          <w:b/>
          <w:sz w:val="24"/>
        </w:rPr>
        <w:t xml:space="preserve">:  </w:t>
      </w:r>
    </w:p>
    <w:p w:rsidR="007C6BD1" w:rsidRDefault="00732E0F" w:rsidP="007C6BD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- </w:t>
      </w:r>
      <w:r w:rsidR="007C6BD1">
        <w:rPr>
          <w:rFonts w:ascii="Times New Roman" w:eastAsia="Times New Roman" w:hAnsi="Times New Roman" w:cs="Times New Roman"/>
          <w:b/>
          <w:sz w:val="24"/>
        </w:rPr>
        <w:t xml:space="preserve">Центр физического развития, </w:t>
      </w:r>
      <w:r w:rsidR="007C6BD1">
        <w:rPr>
          <w:rFonts w:ascii="Times New Roman" w:eastAsia="Times New Roman" w:hAnsi="Times New Roman" w:cs="Times New Roman"/>
          <w:sz w:val="24"/>
        </w:rPr>
        <w:t xml:space="preserve">который оснащен оборудованием для двигательной активности: батут, мат, мячи, скакалки, обручи, кегли, степ – доски.   </w:t>
      </w:r>
    </w:p>
    <w:p w:rsidR="007C6BD1" w:rsidRDefault="007C6BD1" w:rsidP="007C6BD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</w:rPr>
        <w:t xml:space="preserve">Центр сохранения здоровья </w:t>
      </w:r>
      <w:r>
        <w:rPr>
          <w:rFonts w:ascii="Times New Roman" w:eastAsia="Times New Roman" w:hAnsi="Times New Roman" w:cs="Times New Roman"/>
          <w:sz w:val="24"/>
        </w:rPr>
        <w:t>с дидактическими играми и атрибутами для проведения физкультурно-оздоровительной работы. В течение   года в группе: гибкий режим дня, ежедневная утренняя гимнастика, физкультурные занятия, подвижные игры, дыхательная гимнастика, закаливающие процедуры (солевое закаливание с профилактикой плоскостопия, вдыхание паров чеснока и лука во время сезонного подъема ОРВИ, воздушное закаливание), витаминизация блюд (витамин С, отвар шиповника, морсы из свежемороженых ягод);</w:t>
      </w:r>
    </w:p>
    <w:p w:rsidR="007C6BD1" w:rsidRDefault="007C6BD1" w:rsidP="007C6BD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- Центр «Здравствуй книжка</w:t>
      </w:r>
      <w:r w:rsidR="00732E0F">
        <w:rPr>
          <w:rFonts w:ascii="Times New Roman" w:eastAsia="Times New Roman" w:hAnsi="Times New Roman" w:cs="Times New Roman"/>
          <w:b/>
          <w:sz w:val="24"/>
        </w:rPr>
        <w:t>!</w:t>
      </w:r>
      <w:r>
        <w:rPr>
          <w:rFonts w:ascii="Times New Roman" w:eastAsia="Times New Roman" w:hAnsi="Times New Roman" w:cs="Times New Roman"/>
          <w:b/>
          <w:sz w:val="24"/>
        </w:rPr>
        <w:t>»</w:t>
      </w:r>
      <w:r>
        <w:rPr>
          <w:rFonts w:ascii="Times New Roman" w:eastAsia="Times New Roman" w:hAnsi="Times New Roman" w:cs="Times New Roman"/>
          <w:sz w:val="24"/>
        </w:rPr>
        <w:t xml:space="preserve">, где ребенок может познакомиться с произведениями российских и зарубежных писателей,     </w:t>
      </w:r>
    </w:p>
    <w:p w:rsidR="007C6BD1" w:rsidRDefault="007C6BD1" w:rsidP="007C6BD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- Уголок краеведения</w:t>
      </w:r>
      <w:r>
        <w:rPr>
          <w:rFonts w:ascii="Times New Roman" w:eastAsia="Times New Roman" w:hAnsi="Times New Roman" w:cs="Times New Roman"/>
          <w:sz w:val="24"/>
        </w:rPr>
        <w:t xml:space="preserve">, где ребенок знакомится с символикой своей страны, республики, большое внимание уделяется безопасной жизнедеятельности детей, </w:t>
      </w:r>
    </w:p>
    <w:p w:rsidR="007C6BD1" w:rsidRDefault="007C6BD1" w:rsidP="007C6BD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создан </w:t>
      </w:r>
      <w:r>
        <w:rPr>
          <w:rFonts w:ascii="Times New Roman" w:eastAsia="Times New Roman" w:hAnsi="Times New Roman" w:cs="Times New Roman"/>
          <w:b/>
          <w:sz w:val="24"/>
        </w:rPr>
        <w:t xml:space="preserve">Центр ПДД </w:t>
      </w:r>
      <w:r>
        <w:rPr>
          <w:rFonts w:ascii="Times New Roman" w:eastAsia="Times New Roman" w:hAnsi="Times New Roman" w:cs="Times New Roman"/>
          <w:sz w:val="24"/>
        </w:rPr>
        <w:t xml:space="preserve">– игры, дорожные знаки, плакаты; </w:t>
      </w:r>
    </w:p>
    <w:p w:rsidR="007C6BD1" w:rsidRDefault="007C6BD1" w:rsidP="007C6BD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Центр «Родного края», </w:t>
      </w:r>
      <w:r>
        <w:rPr>
          <w:rFonts w:ascii="Times New Roman" w:eastAsia="Times New Roman" w:hAnsi="Times New Roman" w:cs="Times New Roman"/>
          <w:color w:val="000000"/>
          <w:sz w:val="24"/>
        </w:rPr>
        <w:t>куклы в национальной одежде, планшеты: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Табан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хушуу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мал», «Шагай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наадан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»,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Тоонто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нютаг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»</w:t>
      </w:r>
      <w:r w:rsidR="00732E0F">
        <w:rPr>
          <w:rFonts w:ascii="Times New Roman" w:eastAsia="Times New Roman" w:hAnsi="Times New Roman" w:cs="Times New Roman"/>
          <w:color w:val="000000"/>
          <w:sz w:val="24"/>
        </w:rPr>
        <w:t>, «</w:t>
      </w:r>
      <w:proofErr w:type="spellStart"/>
      <w:r w:rsidR="00732E0F">
        <w:rPr>
          <w:rFonts w:ascii="Times New Roman" w:eastAsia="Times New Roman" w:hAnsi="Times New Roman" w:cs="Times New Roman"/>
          <w:color w:val="000000"/>
          <w:sz w:val="24"/>
        </w:rPr>
        <w:t>Жэлэй</w:t>
      </w:r>
      <w:proofErr w:type="spellEnd"/>
      <w:r w:rsidR="00732E0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732E0F">
        <w:rPr>
          <w:rFonts w:ascii="Times New Roman" w:eastAsia="Times New Roman" w:hAnsi="Times New Roman" w:cs="Times New Roman"/>
          <w:color w:val="000000"/>
          <w:sz w:val="24"/>
        </w:rPr>
        <w:t>дурбэн</w:t>
      </w:r>
      <w:proofErr w:type="spellEnd"/>
      <w:r w:rsidR="00732E0F">
        <w:rPr>
          <w:rFonts w:ascii="Times New Roman" w:eastAsia="Times New Roman" w:hAnsi="Times New Roman" w:cs="Times New Roman"/>
          <w:color w:val="000000"/>
          <w:sz w:val="24"/>
        </w:rPr>
        <w:t xml:space="preserve"> саг», «</w:t>
      </w:r>
      <w:proofErr w:type="spellStart"/>
      <w:r w:rsidR="00732E0F">
        <w:rPr>
          <w:rFonts w:ascii="Times New Roman" w:eastAsia="Times New Roman" w:hAnsi="Times New Roman" w:cs="Times New Roman"/>
          <w:color w:val="000000"/>
          <w:sz w:val="24"/>
        </w:rPr>
        <w:t>Минии</w:t>
      </w:r>
      <w:proofErr w:type="spellEnd"/>
      <w:r w:rsidR="00732E0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732E0F">
        <w:rPr>
          <w:rFonts w:ascii="Times New Roman" w:eastAsia="Times New Roman" w:hAnsi="Times New Roman" w:cs="Times New Roman"/>
          <w:color w:val="000000"/>
          <w:sz w:val="24"/>
        </w:rPr>
        <w:t>булэ</w:t>
      </w:r>
      <w:proofErr w:type="spellEnd"/>
      <w:r w:rsidR="00732E0F">
        <w:rPr>
          <w:rFonts w:ascii="Times New Roman" w:eastAsia="Times New Roman" w:hAnsi="Times New Roman" w:cs="Times New Roman"/>
          <w:color w:val="000000"/>
          <w:sz w:val="24"/>
        </w:rPr>
        <w:t>», «</w:t>
      </w:r>
      <w:proofErr w:type="spellStart"/>
      <w:r w:rsidR="00732E0F">
        <w:rPr>
          <w:rFonts w:ascii="Times New Roman" w:eastAsia="Times New Roman" w:hAnsi="Times New Roman" w:cs="Times New Roman"/>
          <w:color w:val="000000"/>
          <w:sz w:val="24"/>
        </w:rPr>
        <w:t>Минии</w:t>
      </w:r>
      <w:proofErr w:type="spellEnd"/>
      <w:r w:rsidR="00732E0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732E0F">
        <w:rPr>
          <w:rFonts w:ascii="Times New Roman" w:eastAsia="Times New Roman" w:hAnsi="Times New Roman" w:cs="Times New Roman"/>
          <w:color w:val="000000"/>
          <w:sz w:val="24"/>
        </w:rPr>
        <w:t>бэе</w:t>
      </w:r>
      <w:proofErr w:type="spellEnd"/>
      <w:r w:rsidR="00732E0F">
        <w:rPr>
          <w:rFonts w:ascii="Times New Roman" w:eastAsia="Times New Roman" w:hAnsi="Times New Roman" w:cs="Times New Roman"/>
          <w:color w:val="000000"/>
          <w:sz w:val="24"/>
        </w:rPr>
        <w:t>», «</w:t>
      </w:r>
      <w:proofErr w:type="spellStart"/>
      <w:r w:rsidR="00732E0F">
        <w:rPr>
          <w:rFonts w:ascii="Times New Roman" w:eastAsia="Times New Roman" w:hAnsi="Times New Roman" w:cs="Times New Roman"/>
          <w:color w:val="000000"/>
          <w:sz w:val="24"/>
        </w:rPr>
        <w:t>Гэрэй</w:t>
      </w:r>
      <w:proofErr w:type="spellEnd"/>
      <w:r w:rsidR="00732E0F">
        <w:rPr>
          <w:rFonts w:ascii="Times New Roman" w:eastAsia="Times New Roman" w:hAnsi="Times New Roman" w:cs="Times New Roman"/>
          <w:color w:val="000000"/>
          <w:sz w:val="24"/>
        </w:rPr>
        <w:t xml:space="preserve"> ба </w:t>
      </w:r>
      <w:proofErr w:type="spellStart"/>
      <w:r w:rsidR="00732E0F">
        <w:rPr>
          <w:rFonts w:ascii="Times New Roman" w:eastAsia="Times New Roman" w:hAnsi="Times New Roman" w:cs="Times New Roman"/>
          <w:color w:val="000000"/>
          <w:sz w:val="24"/>
        </w:rPr>
        <w:t>зэрлиг</w:t>
      </w:r>
      <w:proofErr w:type="spellEnd"/>
      <w:r w:rsidR="00732E0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732E0F">
        <w:rPr>
          <w:rFonts w:ascii="Times New Roman" w:eastAsia="Times New Roman" w:hAnsi="Times New Roman" w:cs="Times New Roman"/>
          <w:color w:val="000000"/>
          <w:sz w:val="24"/>
        </w:rPr>
        <w:t>амитад</w:t>
      </w:r>
      <w:proofErr w:type="spellEnd"/>
      <w:r w:rsidR="00732E0F">
        <w:rPr>
          <w:rFonts w:ascii="Times New Roman" w:eastAsia="Times New Roman" w:hAnsi="Times New Roman" w:cs="Times New Roman"/>
          <w:color w:val="000000"/>
          <w:sz w:val="24"/>
        </w:rPr>
        <w:t>», «</w:t>
      </w:r>
      <w:proofErr w:type="spellStart"/>
      <w:r w:rsidR="00732E0F">
        <w:rPr>
          <w:rFonts w:ascii="Times New Roman" w:eastAsia="Times New Roman" w:hAnsi="Times New Roman" w:cs="Times New Roman"/>
          <w:color w:val="000000"/>
          <w:sz w:val="24"/>
        </w:rPr>
        <w:t>Литэ</w:t>
      </w:r>
      <w:proofErr w:type="spellEnd"/>
      <w:r w:rsidR="00732E0F">
        <w:rPr>
          <w:rFonts w:ascii="Times New Roman" w:eastAsia="Times New Roman" w:hAnsi="Times New Roman" w:cs="Times New Roman"/>
          <w:color w:val="000000"/>
          <w:sz w:val="24"/>
        </w:rPr>
        <w:t>», «</w:t>
      </w:r>
      <w:proofErr w:type="spellStart"/>
      <w:r w:rsidR="00732E0F">
        <w:rPr>
          <w:rFonts w:ascii="Times New Roman" w:eastAsia="Times New Roman" w:hAnsi="Times New Roman" w:cs="Times New Roman"/>
          <w:color w:val="000000"/>
          <w:sz w:val="24"/>
        </w:rPr>
        <w:t>Буряад</w:t>
      </w:r>
      <w:proofErr w:type="spellEnd"/>
      <w:r w:rsidR="00732E0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="00732E0F">
        <w:rPr>
          <w:rFonts w:ascii="Times New Roman" w:eastAsia="Times New Roman" w:hAnsi="Times New Roman" w:cs="Times New Roman"/>
          <w:color w:val="000000"/>
          <w:sz w:val="24"/>
        </w:rPr>
        <w:t>хубса</w:t>
      </w:r>
      <w:proofErr w:type="spellEnd"/>
      <w:r w:rsidR="00732E0F">
        <w:rPr>
          <w:rFonts w:ascii="Times New Roman" w:eastAsia="Times New Roman" w:hAnsi="Times New Roman" w:cs="Times New Roman"/>
          <w:color w:val="000000"/>
          <w:sz w:val="24"/>
          <w:lang w:val="en-US"/>
        </w:rPr>
        <w:t>h</w:t>
      </w:r>
      <w:r w:rsidR="00732E0F">
        <w:rPr>
          <w:rFonts w:ascii="Times New Roman" w:eastAsia="Times New Roman" w:hAnsi="Times New Roman" w:cs="Times New Roman"/>
          <w:color w:val="000000"/>
          <w:sz w:val="24"/>
        </w:rPr>
        <w:t>ан».</w:t>
      </w:r>
    </w:p>
    <w:p w:rsidR="007C6BD1" w:rsidRDefault="007C6BD1" w:rsidP="007C6BD1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7C6BD1" w:rsidRDefault="007C6BD1" w:rsidP="007C6BD1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7C6BD1" w:rsidRDefault="007C6BD1" w:rsidP="007C6BD1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7C6BD1" w:rsidRDefault="007C6BD1" w:rsidP="007C6BD1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7C6BD1" w:rsidRDefault="007C6BD1" w:rsidP="007C6BD1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7C6BD1" w:rsidRDefault="007C6BD1" w:rsidP="007C6BD1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7C6BD1" w:rsidRDefault="007C6BD1" w:rsidP="007C6BD1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7C6BD1" w:rsidRDefault="007C6BD1" w:rsidP="007C6BD1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7C6BD1" w:rsidRDefault="007C6BD1" w:rsidP="007C6BD1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7C6BD1" w:rsidRDefault="007C6BD1" w:rsidP="007C6BD1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7C6BD1" w:rsidRDefault="007C6BD1" w:rsidP="007C6BD1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7C6BD1" w:rsidRDefault="007C6BD1" w:rsidP="007C6BD1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7C6BD1" w:rsidRDefault="007C6BD1" w:rsidP="00732E0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2071ED" w:rsidRPr="006710ED" w:rsidRDefault="002071ED" w:rsidP="00732E0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bookmarkStart w:id="0" w:name="_GoBack"/>
      <w:bookmarkEnd w:id="0"/>
    </w:p>
    <w:sectPr w:rsidR="002071ED" w:rsidRPr="00671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D3D"/>
    <w:rsid w:val="002071ED"/>
    <w:rsid w:val="0025589B"/>
    <w:rsid w:val="00270777"/>
    <w:rsid w:val="00386D0E"/>
    <w:rsid w:val="004D30A3"/>
    <w:rsid w:val="006D7891"/>
    <w:rsid w:val="00732E0F"/>
    <w:rsid w:val="007C6BD1"/>
    <w:rsid w:val="00973D3D"/>
    <w:rsid w:val="00A167F0"/>
    <w:rsid w:val="00A51171"/>
    <w:rsid w:val="00AB059C"/>
    <w:rsid w:val="00CA6556"/>
    <w:rsid w:val="00D50E5E"/>
    <w:rsid w:val="00D84EE8"/>
    <w:rsid w:val="00E716E1"/>
    <w:rsid w:val="00F7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48E0C"/>
  <w15:chartTrackingRefBased/>
  <w15:docId w15:val="{04BA6517-D967-4EA9-825B-00599B966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BD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анализ выпускников</a:t>
            </a:r>
            <a:r>
              <a:rPr lang="ru-RU" baseline="0"/>
              <a:t> на 2020 - 2023г.г.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 4и 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7AF-4E4C-B75A-2629C82B85E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 3 и 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7AF-4E4C-B75A-2629C82B85E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Отлично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7AF-4E4C-B75A-2629C82B85E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16065824"/>
        <c:axId val="1116066656"/>
      </c:barChart>
      <c:catAx>
        <c:axId val="1116065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16066656"/>
        <c:crosses val="autoZero"/>
        <c:auto val="1"/>
        <c:lblAlgn val="ctr"/>
        <c:lblOffset val="100"/>
        <c:noMultiLvlLbl val="0"/>
      </c:catAx>
      <c:valAx>
        <c:axId val="11160666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160658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1151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Mergen Sanditov</cp:lastModifiedBy>
  <cp:revision>15</cp:revision>
  <dcterms:created xsi:type="dcterms:W3CDTF">2020-12-03T15:29:00Z</dcterms:created>
  <dcterms:modified xsi:type="dcterms:W3CDTF">2023-10-30T06:53:00Z</dcterms:modified>
</cp:coreProperties>
</file>