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FE" w:rsidRPr="00E67CFE" w:rsidRDefault="00E67CFE" w:rsidP="00E67CF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</w:t>
      </w:r>
    </w:p>
    <w:p w:rsidR="00E67CFE" w:rsidRPr="00E67CFE" w:rsidRDefault="00E67CFE" w:rsidP="00E67CF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b/>
          <w:bCs/>
          <w:sz w:val="24"/>
          <w:szCs w:val="24"/>
        </w:rPr>
        <w:t>«Изучаем бурятский язык всей семьей: польза для вас и ваших детей»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> 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>Хотелось бы надеяться, что занятия по бурятскому языку не оставит равнодушными детей и привьют интерес и любовь к бурятскому языку. Мы включаем в наши занятия много веселых игр, песен, стихов и историй, которые не только занимательны, но и познавательны. Дети не только осваивают простые формы общения на бурятском языке, но и начинают знакомиться с культурой бурятского народа.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>Но в начале этого нового большого пути детям никак не   обойтись без помощи взрослых - нас, педагогов, и   вас, уважаемые родители. Мы как педагоги знаем, что многие родители очень хотят помочь своим детям, но часто не знают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CFE">
        <w:rPr>
          <w:rFonts w:ascii="Times New Roman" w:hAnsi="Times New Roman" w:cs="Times New Roman"/>
          <w:sz w:val="24"/>
          <w:szCs w:val="24"/>
        </w:rPr>
        <w:t xml:space="preserve"> как. Поэтому хотелось бы дать некоторые советы, которые могли бы помочь сделать из</w:t>
      </w:r>
      <w:r>
        <w:rPr>
          <w:rFonts w:ascii="Times New Roman" w:hAnsi="Times New Roman" w:cs="Times New Roman"/>
          <w:sz w:val="24"/>
          <w:szCs w:val="24"/>
        </w:rPr>
        <w:t>учение бурятского языка легким </w:t>
      </w:r>
      <w:r w:rsidRPr="00E67CFE">
        <w:rPr>
          <w:rFonts w:ascii="Times New Roman" w:hAnsi="Times New Roman" w:cs="Times New Roman"/>
          <w:sz w:val="24"/>
          <w:szCs w:val="24"/>
        </w:rPr>
        <w:t>и увлекательным!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i/>
          <w:iCs/>
          <w:sz w:val="24"/>
          <w:szCs w:val="24"/>
        </w:rPr>
        <w:t>Как с ребенком запомнить слова?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>Используйте следующие приемы:</w:t>
      </w:r>
    </w:p>
    <w:p w:rsid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 xml:space="preserve">• Попросите ребенка научить бурятскому кого-нибудь из членов семьи; </w:t>
      </w:r>
    </w:p>
    <w:p w:rsid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 xml:space="preserve">• вместе с ребенком создайте копилку слов, в которую помещайте карточки с пройденными словами – тетрадь или альбом с вклеенными заданиями или коробочка с собственными разрезными картинками; </w:t>
      </w:r>
    </w:p>
    <w:p w:rsid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 xml:space="preserve">• развесьте карточки или игрушки с изображениями и подписями (для вас, прежде всего) в комнате ребенка; </w:t>
      </w:r>
    </w:p>
    <w:p w:rsid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 xml:space="preserve">• узнайте у педагога или придумайте собственные игры со словами. Некоторые дети запоминают правила игр и могут рассказать об этом дома сами («Умный попугай», «Что пропало?» и др.); 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 xml:space="preserve">• произносите каждое слово с определенной интонацией, </w:t>
      </w:r>
      <w:r>
        <w:rPr>
          <w:rFonts w:ascii="Times New Roman" w:hAnsi="Times New Roman" w:cs="Times New Roman"/>
          <w:sz w:val="24"/>
          <w:szCs w:val="24"/>
        </w:rPr>
        <w:t>иллюстрируя его значение, а так</w:t>
      </w:r>
      <w:bookmarkStart w:id="0" w:name="_GoBack"/>
      <w:bookmarkEnd w:id="0"/>
      <w:r w:rsidRPr="00E67CFE">
        <w:rPr>
          <w:rFonts w:ascii="Times New Roman" w:hAnsi="Times New Roman" w:cs="Times New Roman"/>
          <w:sz w:val="24"/>
          <w:szCs w:val="24"/>
        </w:rPr>
        <w:t>же подключите мимику и жесты.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>Вот увидите – рано или поздно все, даже самые трудные, слова запомнятся!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i/>
          <w:iCs/>
          <w:sz w:val="24"/>
          <w:szCs w:val="24"/>
        </w:rPr>
        <w:t>Что делать, если ребенок не хочет заниматься бурятским?</w:t>
      </w:r>
      <w:r w:rsidRPr="00E67CF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>Поговорите с ребенком и выясните, чем вызвано его нежелание: ему неинтересно или трудно? Постарайтесь заинтересовать его с помощью компьютерных игр, обучающих программ или видео. Если у Вашего ребенка возникли трудности, посоветуйтесь с педагогом. Педагог подскажет Вам, как помочь ребенку запоминать новые слова, фразы и т. д. Ведь есть множество маленьких секретов успешной учебы, которых ребенок пока еще не знает!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i/>
          <w:iCs/>
          <w:sz w:val="24"/>
          <w:szCs w:val="24"/>
        </w:rPr>
        <w:t>Как помочь ребенку, если он пропустил занятие?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t>Не расстраивайтесь! Попросите у педагога уделить новому материалу дольше внимания. ООД строится так, чтобы весь материал повторялся в последующем, и ребенок мог легко наверстать пропущенное.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i/>
          <w:iCs/>
          <w:sz w:val="24"/>
          <w:szCs w:val="24"/>
        </w:rPr>
        <w:t>Мне кажется, что мой ребенок не усваивает материал, что делать?</w:t>
      </w:r>
    </w:p>
    <w:p w:rsidR="00E67CFE" w:rsidRPr="00E67CFE" w:rsidRDefault="00E67CFE" w:rsidP="00E67CFE">
      <w:pPr>
        <w:rPr>
          <w:rFonts w:ascii="Times New Roman" w:hAnsi="Times New Roman" w:cs="Times New Roman"/>
          <w:sz w:val="24"/>
          <w:szCs w:val="24"/>
        </w:rPr>
      </w:pPr>
      <w:r w:rsidRPr="00E67CFE">
        <w:rPr>
          <w:rFonts w:ascii="Times New Roman" w:hAnsi="Times New Roman" w:cs="Times New Roman"/>
          <w:sz w:val="24"/>
          <w:szCs w:val="24"/>
        </w:rPr>
        <w:lastRenderedPageBreak/>
        <w:t>Не будьте слишком требовательны, это ведь только начало! Если ребенок с удовольствием ходит на ООД, охотно рассказывает о том, чем занимается, все не так уж плохо! Наша главная цель – развить и поддерживать интерес к языку. Совершенно нормально, если вначале ребенок отвечает на вопросы педагога, лишь жестами или отдельными словами. В это время он незаметно (даже для самого себя!) «впитывает» язык, который слышит. Вспомните, ведь именно так происходило и с родным языком. Сначала ребенок Вас только слушал, потом начал жестикулировать в ответ и, наконец, стал отвечать Вам отдельными словами и фразами. Поэтому не торопите ребенка, дайте ему время освоиться с новым языком.</w:t>
      </w:r>
    </w:p>
    <w:p w:rsidR="001F50E3" w:rsidRPr="00E67CFE" w:rsidRDefault="001F50E3">
      <w:pPr>
        <w:rPr>
          <w:rFonts w:ascii="Times New Roman" w:hAnsi="Times New Roman" w:cs="Times New Roman"/>
          <w:sz w:val="24"/>
          <w:szCs w:val="24"/>
        </w:rPr>
      </w:pPr>
    </w:p>
    <w:sectPr w:rsidR="001F50E3" w:rsidRPr="00E6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CA"/>
    <w:rsid w:val="001F50E3"/>
    <w:rsid w:val="002E5BCA"/>
    <w:rsid w:val="00E6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7C9B"/>
  <w15:chartTrackingRefBased/>
  <w15:docId w15:val="{D7CFB5B9-EAB7-440C-B2BC-DD03D082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2021-09-21T13:20:00Z</dcterms:created>
  <dcterms:modified xsi:type="dcterms:W3CDTF">2021-09-21T13:22:00Z</dcterms:modified>
</cp:coreProperties>
</file>